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7F" w:rsidRPr="0039077F" w:rsidRDefault="0039077F" w:rsidP="0039077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77F">
        <w:rPr>
          <w:rFonts w:ascii="Times New Roman" w:eastAsia="Calibri" w:hAnsi="Times New Roman" w:cs="Times New Roman"/>
          <w:sz w:val="28"/>
          <w:szCs w:val="28"/>
          <w:lang w:val="uk-UA"/>
        </w:rPr>
        <w:t>Перелік ко</w:t>
      </w:r>
      <w:bookmarkStart w:id="0" w:name="_GoBack"/>
      <w:bookmarkEnd w:id="0"/>
      <w:r w:rsidRPr="0039077F">
        <w:rPr>
          <w:rFonts w:ascii="Times New Roman" w:eastAsia="Calibri" w:hAnsi="Times New Roman" w:cs="Times New Roman"/>
          <w:sz w:val="28"/>
          <w:szCs w:val="28"/>
          <w:lang w:val="uk-UA"/>
        </w:rPr>
        <w:t>мпонент ОП</w:t>
      </w:r>
    </w:p>
    <w:p w:rsidR="0039077F" w:rsidRPr="0039077F" w:rsidRDefault="0039077F" w:rsidP="0039077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tbl>
      <w:tblPr>
        <w:tblW w:w="97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3686"/>
        <w:gridCol w:w="1417"/>
        <w:gridCol w:w="1843"/>
        <w:gridCol w:w="1843"/>
      </w:tblGrid>
      <w:tr w:rsidR="0039077F" w:rsidRPr="0039077F" w:rsidTr="008033B8"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н/д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освітньої програми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43" w:type="dxa"/>
            <w:vAlign w:val="center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  <w:p w:rsidR="0039077F" w:rsidRPr="0039077F" w:rsidRDefault="0039077F" w:rsidP="0039077F">
            <w:pPr>
              <w:spacing w:after="0" w:line="276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підсумкового контролю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Логічна схема вивчення</w:t>
            </w:r>
          </w:p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ОПП</w:t>
            </w:r>
          </w:p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(семестри)</w:t>
            </w:r>
          </w:p>
        </w:tc>
      </w:tr>
      <w:tr w:rsidR="0039077F" w:rsidRPr="0039077F" w:rsidTr="008033B8">
        <w:trPr>
          <w:trHeight w:val="631"/>
        </w:trPr>
        <w:tc>
          <w:tcPr>
            <w:tcW w:w="911" w:type="dxa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9077F" w:rsidRPr="0039077F" w:rsidTr="008033B8">
        <w:trPr>
          <w:trHeight w:val="948"/>
        </w:trPr>
        <w:tc>
          <w:tcPr>
            <w:tcW w:w="7857" w:type="dxa"/>
            <w:gridSpan w:val="4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загальної підготовки (дисципліни фундаментального та економіко-математичного блоку )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9077F" w:rsidRPr="0039077F" w:rsidTr="008033B8">
        <w:trPr>
          <w:trHeight w:val="365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організацією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459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 та моделі прийняття  рішень з економічної безпеки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c>
          <w:tcPr>
            <w:tcW w:w="4597" w:type="dxa"/>
            <w:gridSpan w:val="2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</w:p>
        </w:tc>
        <w:tc>
          <w:tcPr>
            <w:tcW w:w="1417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428"/>
        </w:trPr>
        <w:tc>
          <w:tcPr>
            <w:tcW w:w="7857" w:type="dxa"/>
            <w:gridSpan w:val="4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Цикл професійної  підготовки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561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Теорія управління безпекою соціально-економічних систем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Професійна психологія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1227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системою фінансово-економічної безпеки банків та фінансових установ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захистом комерційної таємниці на підприємстві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Соціально-корпоративна відповідальність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інформаційно-аналітичним забезпеченням економічної безпеки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Стратегічний менеджмент у сфері фінансово-економічної безпеки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312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системою фінансово-економічної та майнової безпеки підприємства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347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Конкурентний аналіз та конкурентна розвідка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296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Методологія та організація наукових досліджень в галузі ФЕБ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325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Економічний аналіз безпеки діяльності підприємства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220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Курсова робота з комплексного забезпечення економічної безпеки підприємства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365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Міжнародні стандарти (забезпечення) безпеки підприємства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77F" w:rsidRPr="0039077F" w:rsidTr="008033B8">
        <w:trPr>
          <w:trHeight w:val="364"/>
        </w:trPr>
        <w:tc>
          <w:tcPr>
            <w:tcW w:w="911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Тіньова економіка та економічна безпека</w:t>
            </w:r>
          </w:p>
        </w:tc>
        <w:tc>
          <w:tcPr>
            <w:tcW w:w="1417" w:type="dxa"/>
            <w:vAlign w:val="center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07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</w:tcPr>
          <w:p w:rsidR="0039077F" w:rsidRPr="0039077F" w:rsidRDefault="0039077F" w:rsidP="0039077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1EAA" w:rsidRDefault="00441EAA"/>
    <w:sectPr w:rsidR="0044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9B"/>
    <w:rsid w:val="000574C7"/>
    <w:rsid w:val="0039077F"/>
    <w:rsid w:val="00441EAA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4AAE-12F5-4F6D-AA6B-D7C148A2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2018-02-24T18:01:00Z</dcterms:created>
  <dcterms:modified xsi:type="dcterms:W3CDTF">2018-02-24T18:02:00Z</dcterms:modified>
</cp:coreProperties>
</file>