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F" w:rsidRPr="00B80CAF" w:rsidRDefault="00B80CAF" w:rsidP="00B80CAF">
      <w:pPr>
        <w:shd w:val="clear" w:color="auto" w:fill="F0F0F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CAF" w:rsidRPr="00B80CAF" w:rsidTr="00095851">
        <w:tc>
          <w:tcPr>
            <w:tcW w:w="0" w:type="auto"/>
            <w:hideMark/>
          </w:tcPr>
          <w:p w:rsidR="00B80CAF" w:rsidRPr="00B80CAF" w:rsidRDefault="00B80CAF" w:rsidP="00B80CAF">
            <w:pPr>
              <w:spacing w:before="150" w:after="150"/>
              <w:ind w:left="450" w:right="450"/>
              <w:jc w:val="center"/>
              <w:textAlignment w:val="baseline"/>
            </w:pPr>
            <w:bookmarkStart w:id="0" w:name="n2"/>
            <w:bookmarkEnd w:id="0"/>
            <w:r>
              <w:rPr>
                <w:noProof/>
              </w:rPr>
              <w:drawing>
                <wp:inline distT="0" distB="0" distL="0" distR="0" wp14:anchorId="7B81A552" wp14:editId="37B027D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CAF" w:rsidRPr="00B80CAF" w:rsidTr="00095851">
        <w:tc>
          <w:tcPr>
            <w:tcW w:w="0" w:type="auto"/>
            <w:hideMark/>
          </w:tcPr>
          <w:p w:rsidR="00B80CAF" w:rsidRPr="00B80CAF" w:rsidRDefault="00B80CAF" w:rsidP="00B80CAF">
            <w:pPr>
              <w:ind w:left="450" w:right="450"/>
              <w:jc w:val="center"/>
              <w:textAlignment w:val="baseline"/>
            </w:pPr>
            <w:r w:rsidRPr="00B80CAF">
              <w:rPr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</w:rPr>
              <w:t>ЗАКОН УКРАЇНИ</w:t>
            </w:r>
          </w:p>
        </w:tc>
      </w:tr>
    </w:tbl>
    <w:p w:rsidR="00B80CAF" w:rsidRPr="00B80CAF" w:rsidRDefault="00B80CAF" w:rsidP="00B80CAF">
      <w:pPr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1" w:name="n3"/>
      <w:bookmarkEnd w:id="1"/>
      <w:r w:rsidRPr="00B80CAF">
        <w:rPr>
          <w:b/>
          <w:bCs/>
          <w:color w:val="000000"/>
          <w:sz w:val="32"/>
          <w:szCs w:val="32"/>
          <w:bdr w:val="none" w:sz="0" w:space="0" w:color="auto" w:frame="1"/>
        </w:rPr>
        <w:t>Про вищу освіту</w:t>
      </w:r>
    </w:p>
    <w:p w:rsidR="00B80CAF" w:rsidRPr="00B80CAF" w:rsidRDefault="00B80CAF" w:rsidP="00B80CAF">
      <w:pPr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2" w:name="n1368"/>
      <w:bookmarkEnd w:id="2"/>
      <w:r w:rsidRPr="00B80CAF">
        <w:rPr>
          <w:b/>
          <w:bCs/>
          <w:color w:val="000000"/>
          <w:bdr w:val="none" w:sz="0" w:space="0" w:color="auto" w:frame="1"/>
        </w:rPr>
        <w:t>(Відомості Верховно</w:t>
      </w:r>
      <w:proofErr w:type="gramStart"/>
      <w:r w:rsidRPr="00B80CAF">
        <w:rPr>
          <w:b/>
          <w:bCs/>
          <w:color w:val="000000"/>
          <w:bdr w:val="none" w:sz="0" w:space="0" w:color="auto" w:frame="1"/>
        </w:rPr>
        <w:t>ї Р</w:t>
      </w:r>
      <w:proofErr w:type="gramEnd"/>
      <w:r w:rsidRPr="00B80CAF">
        <w:rPr>
          <w:b/>
          <w:bCs/>
          <w:color w:val="000000"/>
          <w:bdr w:val="none" w:sz="0" w:space="0" w:color="auto" w:frame="1"/>
        </w:rPr>
        <w:t>ади (ВВР), 2014, № 37-38, ст.2004)</w:t>
      </w:r>
    </w:p>
    <w:p w:rsidR="00B80CAF" w:rsidRPr="00B80CAF" w:rsidRDefault="00B80CAF" w:rsidP="00B80CAF">
      <w:pPr>
        <w:ind w:left="450" w:right="450"/>
        <w:textAlignment w:val="baseline"/>
        <w:rPr>
          <w:color w:val="000000"/>
          <w:bdr w:val="none" w:sz="0" w:space="0" w:color="auto" w:frame="1"/>
        </w:rPr>
      </w:pPr>
      <w:bookmarkStart w:id="3" w:name="n1369"/>
      <w:bookmarkEnd w:id="3"/>
      <w:proofErr w:type="gramStart"/>
      <w:r w:rsidRPr="00B80CAF">
        <w:rPr>
          <w:color w:val="000000"/>
          <w:bdr w:val="none" w:sz="0" w:space="0" w:color="auto" w:frame="1"/>
        </w:rPr>
        <w:t>{Із змінами, внесеними згідно із Законами </w:t>
      </w:r>
      <w:r w:rsidRPr="00B80CAF">
        <w:rPr>
          <w:color w:val="000000"/>
          <w:bdr w:val="none" w:sz="0" w:space="0" w:color="auto" w:frame="1"/>
        </w:rPr>
        <w:br/>
      </w:r>
      <w:hyperlink r:id="rId7" w:anchor="n284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76-VIII від 28.12.2014</w:t>
        </w:r>
      </w:hyperlink>
      <w:r w:rsidRPr="00B80CAF">
        <w:rPr>
          <w:color w:val="000000"/>
          <w:bdr w:val="none" w:sz="0" w:space="0" w:color="auto" w:frame="1"/>
        </w:rPr>
        <w:t>, ВВР, 2015, № 6, ст.40 </w:t>
      </w:r>
      <w:r w:rsidRPr="00B80CAF">
        <w:rPr>
          <w:color w:val="000000"/>
          <w:bdr w:val="none" w:sz="0" w:space="0" w:color="auto" w:frame="1"/>
        </w:rPr>
        <w:br/>
      </w:r>
      <w:hyperlink r:id="rId8" w:anchor="n629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222-VIII від 02.03.2015</w:t>
        </w:r>
      </w:hyperlink>
      <w:r w:rsidRPr="00B80CAF">
        <w:rPr>
          <w:color w:val="000000"/>
          <w:bdr w:val="none" w:sz="0" w:space="0" w:color="auto" w:frame="1"/>
        </w:rPr>
        <w:t>, ВВР, 2015, № 23, ст.158 </w:t>
      </w:r>
      <w:r w:rsidRPr="00B80CAF">
        <w:rPr>
          <w:color w:val="000000"/>
          <w:bdr w:val="none" w:sz="0" w:space="0" w:color="auto" w:frame="1"/>
        </w:rPr>
        <w:br/>
      </w:r>
      <w:hyperlink r:id="rId9" w:anchor="n64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319-VIII від 09.04.2015</w:t>
        </w:r>
      </w:hyperlink>
      <w:r w:rsidRPr="00B80CAF">
        <w:rPr>
          <w:color w:val="000000"/>
          <w:bdr w:val="none" w:sz="0" w:space="0" w:color="auto" w:frame="1"/>
        </w:rPr>
        <w:t>, ВВР, 2015, № 25, ст.192 </w:t>
      </w:r>
      <w:r w:rsidRPr="00B80CAF">
        <w:rPr>
          <w:color w:val="000000"/>
          <w:bdr w:val="none" w:sz="0" w:space="0" w:color="auto" w:frame="1"/>
        </w:rPr>
        <w:br/>
      </w:r>
      <w:hyperlink r:id="rId10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367-VIII від 23.04.2015</w:t>
        </w:r>
      </w:hyperlink>
      <w:r w:rsidRPr="00B80CAF">
        <w:rPr>
          <w:color w:val="000000"/>
          <w:bdr w:val="none" w:sz="0" w:space="0" w:color="auto" w:frame="1"/>
        </w:rPr>
        <w:t>, ВВР, 2015, № 28, ст.244 </w:t>
      </w:r>
      <w:r w:rsidRPr="00B80CAF">
        <w:rPr>
          <w:color w:val="000000"/>
          <w:bdr w:val="none" w:sz="0" w:space="0" w:color="auto" w:frame="1"/>
        </w:rPr>
        <w:br/>
      </w:r>
      <w:hyperlink r:id="rId11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415-VIII від 14.05.2015</w:t>
        </w:r>
      </w:hyperlink>
      <w:r w:rsidRPr="00B80CAF">
        <w:rPr>
          <w:color w:val="000000"/>
          <w:bdr w:val="none" w:sz="0" w:space="0" w:color="auto" w:frame="1"/>
        </w:rPr>
        <w:t>, ВВР, 2015, № 28, ст.252 </w:t>
      </w:r>
      <w:r w:rsidRPr="00B80CAF">
        <w:rPr>
          <w:color w:val="000000"/>
          <w:bdr w:val="none" w:sz="0" w:space="0" w:color="auto" w:frame="1"/>
        </w:rPr>
        <w:br/>
      </w:r>
      <w:hyperlink r:id="rId12" w:anchor="n4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425-VIII від 14.05.2015</w:t>
        </w:r>
      </w:hyperlink>
      <w:r w:rsidRPr="00B80CAF">
        <w:rPr>
          <w:color w:val="000000"/>
          <w:bdr w:val="none" w:sz="0" w:space="0" w:color="auto" w:frame="1"/>
        </w:rPr>
        <w:t>, ВВР, 2015, № 30</w:t>
      </w:r>
      <w:proofErr w:type="gramEnd"/>
      <w:r w:rsidRPr="00B80CAF">
        <w:rPr>
          <w:color w:val="000000"/>
          <w:bdr w:val="none" w:sz="0" w:space="0" w:color="auto" w:frame="1"/>
        </w:rPr>
        <w:t xml:space="preserve">, </w:t>
      </w:r>
      <w:proofErr w:type="gramStart"/>
      <w:r w:rsidRPr="00B80CAF">
        <w:rPr>
          <w:color w:val="000000"/>
          <w:bdr w:val="none" w:sz="0" w:space="0" w:color="auto" w:frame="1"/>
        </w:rPr>
        <w:t>ст.271 </w:t>
      </w:r>
      <w:r w:rsidRPr="00B80CAF">
        <w:rPr>
          <w:color w:val="000000"/>
          <w:bdr w:val="none" w:sz="0" w:space="0" w:color="auto" w:frame="1"/>
        </w:rPr>
        <w:br/>
      </w:r>
      <w:hyperlink r:id="rId13" w:anchor="n20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498-VIII від 02.06.2015</w:t>
        </w:r>
      </w:hyperlink>
      <w:r w:rsidRPr="00B80CAF">
        <w:rPr>
          <w:color w:val="000000"/>
          <w:bdr w:val="none" w:sz="0" w:space="0" w:color="auto" w:frame="1"/>
        </w:rPr>
        <w:t>, ВВР, 2015, № 31, ст.294 </w:t>
      </w:r>
      <w:r w:rsidRPr="00B80CAF">
        <w:rPr>
          <w:color w:val="000000"/>
          <w:bdr w:val="none" w:sz="0" w:space="0" w:color="auto" w:frame="1"/>
        </w:rPr>
        <w:br/>
      </w:r>
      <w:hyperlink r:id="rId14" w:anchor="n121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766-VIII від 10.11.2015</w:t>
        </w:r>
      </w:hyperlink>
      <w:r w:rsidRPr="00B80CAF">
        <w:rPr>
          <w:color w:val="000000"/>
          <w:bdr w:val="none" w:sz="0" w:space="0" w:color="auto" w:frame="1"/>
        </w:rPr>
        <w:t>, ВВР, 2015, № 52, ст.482 </w:t>
      </w:r>
      <w:r w:rsidRPr="00B80CAF">
        <w:rPr>
          <w:color w:val="000000"/>
          <w:bdr w:val="none" w:sz="0" w:space="0" w:color="auto" w:frame="1"/>
        </w:rPr>
        <w:br/>
      </w:r>
      <w:hyperlink r:id="rId15" w:anchor="n985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848-VIII від 26.11.2015</w:t>
        </w:r>
      </w:hyperlink>
      <w:r w:rsidRPr="00B80CAF">
        <w:rPr>
          <w:color w:val="000000"/>
          <w:bdr w:val="none" w:sz="0" w:space="0" w:color="auto" w:frame="1"/>
        </w:rPr>
        <w:t>, ВВР, 2016, № 3, ст.25 </w:t>
      </w:r>
      <w:r w:rsidRPr="00B80CAF">
        <w:rPr>
          <w:color w:val="000000"/>
          <w:bdr w:val="none" w:sz="0" w:space="0" w:color="auto" w:frame="1"/>
        </w:rPr>
        <w:br/>
      </w:r>
      <w:hyperlink r:id="rId16" w:anchor="n186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911-VIII від 24.12.2015</w:t>
        </w:r>
      </w:hyperlink>
      <w:r w:rsidRPr="00B80CAF">
        <w:rPr>
          <w:color w:val="000000"/>
          <w:bdr w:val="none" w:sz="0" w:space="0" w:color="auto" w:frame="1"/>
        </w:rPr>
        <w:t>, ВВР, 2016, № 5, ст.50 </w:t>
      </w:r>
      <w:r w:rsidRPr="00B80CAF">
        <w:rPr>
          <w:color w:val="000000"/>
          <w:bdr w:val="none" w:sz="0" w:space="0" w:color="auto" w:frame="1"/>
        </w:rPr>
        <w:br/>
      </w:r>
      <w:hyperlink r:id="rId17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1017-VIII від 18.02.2016</w:t>
        </w:r>
      </w:hyperlink>
      <w:r w:rsidRPr="00B80CAF">
        <w:rPr>
          <w:color w:val="000000"/>
          <w:bdr w:val="none" w:sz="0" w:space="0" w:color="auto" w:frame="1"/>
        </w:rPr>
        <w:t>, ВВР, 2016, № 13, ст.145 </w:t>
      </w:r>
      <w:r w:rsidRPr="00B80CAF">
        <w:rPr>
          <w:color w:val="000000"/>
          <w:bdr w:val="none" w:sz="0" w:space="0" w:color="auto" w:frame="1"/>
        </w:rPr>
        <w:br/>
      </w:r>
      <w:hyperlink r:id="rId18" w:anchor="n8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1114-VIII від 19.04.2016</w:t>
        </w:r>
      </w:hyperlink>
      <w:r w:rsidRPr="00B80CAF">
        <w:rPr>
          <w:color w:val="000000"/>
          <w:bdr w:val="none" w:sz="0" w:space="0" w:color="auto" w:frame="1"/>
        </w:rPr>
        <w:t>, ВВР, 2016, № 22, ст.452 </w:t>
      </w:r>
      <w:r w:rsidRPr="00B80CAF">
        <w:rPr>
          <w:color w:val="000000"/>
          <w:bdr w:val="none" w:sz="0" w:space="0" w:color="auto" w:frame="1"/>
        </w:rPr>
        <w:br/>
      </w:r>
      <w:hyperlink r:id="rId19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1415-VIII від 14.06.2016</w:t>
        </w:r>
        <w:proofErr w:type="gramEnd"/>
      </w:hyperlink>
      <w:r w:rsidRPr="00B80CAF">
        <w:rPr>
          <w:color w:val="000000"/>
          <w:bdr w:val="none" w:sz="0" w:space="0" w:color="auto" w:frame="1"/>
        </w:rPr>
        <w:t>, ВВР, 2016, № 30, ст.543 </w:t>
      </w:r>
      <w:r w:rsidRPr="00B80CAF">
        <w:rPr>
          <w:color w:val="000000"/>
          <w:bdr w:val="none" w:sz="0" w:space="0" w:color="auto" w:frame="1"/>
        </w:rPr>
        <w:br/>
      </w:r>
      <w:hyperlink r:id="rId20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1662-VIII від 06.10.2016</w:t>
        </w:r>
      </w:hyperlink>
      <w:r w:rsidRPr="00B80CAF">
        <w:rPr>
          <w:color w:val="000000"/>
          <w:bdr w:val="none" w:sz="0" w:space="0" w:color="auto" w:frame="1"/>
        </w:rPr>
        <w:t>, ВВР, 2016, № 48, ст.807 </w:t>
      </w:r>
      <w:r w:rsidRPr="00B80CAF">
        <w:rPr>
          <w:color w:val="000000"/>
          <w:bdr w:val="none" w:sz="0" w:space="0" w:color="auto" w:frame="1"/>
        </w:rPr>
        <w:br/>
      </w:r>
      <w:hyperlink r:id="rId21" w:anchor="n8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1731-VIII від 03.11.2016</w:t>
        </w:r>
      </w:hyperlink>
      <w:r w:rsidRPr="00B80CAF">
        <w:rPr>
          <w:color w:val="000000"/>
          <w:bdr w:val="none" w:sz="0" w:space="0" w:color="auto" w:frame="1"/>
        </w:rPr>
        <w:t>, ВВР, 2016, № 51, ст.840 </w:t>
      </w:r>
      <w:r w:rsidRPr="00B80CAF">
        <w:rPr>
          <w:color w:val="000000"/>
          <w:bdr w:val="none" w:sz="0" w:space="0" w:color="auto" w:frame="1"/>
        </w:rPr>
        <w:br/>
      </w:r>
      <w:hyperlink r:id="rId22" w:anchor="n248" w:tgtFrame="_blank" w:history="1">
        <w:proofErr w:type="gramStart"/>
        <w:r w:rsidRPr="00B80CAF">
          <w:rPr>
            <w:color w:val="0000FF"/>
            <w:u w:val="single"/>
            <w:bdr w:val="none" w:sz="0" w:space="0" w:color="auto" w:frame="1"/>
          </w:rPr>
          <w:t>№ 1774-VIII від 06.12.2016</w:t>
        </w:r>
      </w:hyperlink>
      <w:r w:rsidRPr="00B80CAF">
        <w:rPr>
          <w:color w:val="000000"/>
          <w:bdr w:val="none" w:sz="0" w:space="0" w:color="auto" w:frame="1"/>
        </w:rPr>
        <w:t>, ВВР, 2017, № 2, ст.25 </w:t>
      </w:r>
      <w:r w:rsidRPr="00B80CAF">
        <w:rPr>
          <w:color w:val="000000"/>
          <w:bdr w:val="none" w:sz="0" w:space="0" w:color="auto" w:frame="1"/>
        </w:rPr>
        <w:br/>
      </w:r>
      <w:hyperlink r:id="rId23" w:anchor="n1007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1798-VIII від 21.12.2016</w:t>
        </w:r>
      </w:hyperlink>
      <w:r w:rsidRPr="00B80CAF">
        <w:rPr>
          <w:color w:val="000000"/>
          <w:bdr w:val="none" w:sz="0" w:space="0" w:color="auto" w:frame="1"/>
        </w:rPr>
        <w:t>, ВВР, 2017, № 7-8, ст.50 </w:t>
      </w:r>
      <w:r w:rsidRPr="00B80CAF">
        <w:rPr>
          <w:color w:val="000000"/>
          <w:bdr w:val="none" w:sz="0" w:space="0" w:color="auto" w:frame="1"/>
        </w:rPr>
        <w:br/>
      </w:r>
      <w:hyperlink r:id="rId24" w:anchor="n1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1838-VIII від 07.02.2017</w:t>
        </w:r>
      </w:hyperlink>
      <w:r w:rsidRPr="00B80CAF">
        <w:rPr>
          <w:color w:val="000000"/>
          <w:bdr w:val="none" w:sz="0" w:space="0" w:color="auto" w:frame="1"/>
        </w:rPr>
        <w:t>, ВВР, 2017, № 11, ст.104 </w:t>
      </w:r>
      <w:r w:rsidRPr="00B80CAF">
        <w:rPr>
          <w:color w:val="000000"/>
          <w:bdr w:val="none" w:sz="0" w:space="0" w:color="auto" w:frame="1"/>
        </w:rPr>
        <w:br/>
      </w:r>
      <w:hyperlink r:id="rId25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1958-VIII від 21.03.2017</w:t>
        </w:r>
      </w:hyperlink>
      <w:r w:rsidRPr="00B80CAF">
        <w:rPr>
          <w:color w:val="000000"/>
          <w:bdr w:val="none" w:sz="0" w:space="0" w:color="auto" w:frame="1"/>
        </w:rPr>
        <w:t>, ВВР, 2017, № 17, ст.206 </w:t>
      </w:r>
      <w:r w:rsidRPr="00B80CAF">
        <w:rPr>
          <w:color w:val="000000"/>
          <w:bdr w:val="none" w:sz="0" w:space="0" w:color="auto" w:frame="1"/>
        </w:rPr>
        <w:br/>
      </w:r>
      <w:hyperlink r:id="rId26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2026-VIII від 16.05.2017</w:t>
        </w:r>
      </w:hyperlink>
      <w:r w:rsidRPr="00B80CAF">
        <w:rPr>
          <w:color w:val="000000"/>
          <w:bdr w:val="none" w:sz="0" w:space="0" w:color="auto" w:frame="1"/>
        </w:rPr>
        <w:t>, ВВР, 2017, № 24, ст.278 </w:t>
      </w:r>
      <w:r w:rsidRPr="00B80CAF">
        <w:rPr>
          <w:color w:val="000000"/>
          <w:bdr w:val="none" w:sz="0" w:space="0" w:color="auto" w:frame="1"/>
        </w:rPr>
        <w:br/>
      </w:r>
      <w:hyperlink r:id="rId27" w:anchor="n2" w:tgtFrame="_blank" w:history="1">
        <w:r w:rsidRPr="00B80CAF">
          <w:rPr>
            <w:color w:val="0000FF"/>
            <w:u w:val="single"/>
            <w:bdr w:val="none" w:sz="0" w:space="0" w:color="auto" w:frame="1"/>
          </w:rPr>
          <w:t>№ 2122-VIII від 11.07.2017</w:t>
        </w:r>
      </w:hyperlink>
      <w:r w:rsidRPr="00B80CAF">
        <w:rPr>
          <w:color w:val="000000"/>
          <w:bdr w:val="none" w:sz="0" w:space="0" w:color="auto" w:frame="1"/>
        </w:rPr>
        <w:t>, ВВР, 2017, № 33, ст.360}</w:t>
      </w:r>
      <w:proofErr w:type="gramEnd"/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1412"/>
      <w:bookmarkEnd w:id="4"/>
      <w:r w:rsidRPr="00B80CAF">
        <w:rPr>
          <w:i/>
          <w:iCs/>
          <w:color w:val="000000"/>
          <w:bdr w:val="none" w:sz="0" w:space="0" w:color="auto" w:frame="1"/>
        </w:rPr>
        <w:t>{Установити, що у 2016 році норми і положення цього Закону застосовуються у порядку та розмірах, встановлених Кабінетом Міні</w:t>
      </w:r>
      <w:proofErr w:type="gramStart"/>
      <w:r w:rsidRPr="00B80CAF">
        <w:rPr>
          <w:i/>
          <w:iCs/>
          <w:color w:val="000000"/>
          <w:bdr w:val="none" w:sz="0" w:space="0" w:color="auto" w:frame="1"/>
        </w:rPr>
        <w:t>стр</w:t>
      </w:r>
      <w:proofErr w:type="gramEnd"/>
      <w:r w:rsidRPr="00B80CAF">
        <w:rPr>
          <w:i/>
          <w:iCs/>
          <w:color w:val="000000"/>
          <w:bdr w:val="none" w:sz="0" w:space="0" w:color="auto" w:frame="1"/>
        </w:rPr>
        <w:t>ів України, виходячи з наявних фінансових ресурсів державного і місцевих бюджетів та бюджету Фонду соціального страхування України, згідно із Законом </w:t>
      </w:r>
      <w:hyperlink r:id="rId28" w:anchor="n125" w:tgtFrame="_blank" w:history="1">
        <w:r w:rsidRPr="00B80CAF">
          <w:rPr>
            <w:i/>
            <w:iCs/>
            <w:color w:val="0000FF"/>
            <w:u w:val="single"/>
            <w:bdr w:val="none" w:sz="0" w:space="0" w:color="auto" w:frame="1"/>
          </w:rPr>
          <w:t>№ 928-VIII від 25.12.2015</w:t>
        </w:r>
      </w:hyperlink>
      <w:r w:rsidRPr="00B80CAF">
        <w:rPr>
          <w:i/>
          <w:iCs/>
          <w:color w:val="000000"/>
          <w:bdr w:val="none" w:sz="0" w:space="0" w:color="auto" w:frame="1"/>
        </w:rPr>
        <w:t>}</w:t>
      </w:r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4"/>
      <w:bookmarkEnd w:id="5"/>
      <w:r w:rsidRPr="00B80CAF">
        <w:rPr>
          <w:color w:val="000000"/>
          <w:bdr w:val="none" w:sz="0" w:space="0" w:color="auto" w:frame="1"/>
        </w:rPr>
        <w:t xml:space="preserve">Цей Закон встановлює основні правові, організаційні, фінансові засади функціонування системи вищої освіти, створює умови для посилення співпраці державних органів і бізнесу з вищими навчальними закладами на принципах автономії вищих навчальних закладів, поєднання освіти з наукою та виробництвом з метою </w:t>
      </w:r>
      <w:proofErr w:type="gramStart"/>
      <w:r w:rsidRPr="00B80CAF">
        <w:rPr>
          <w:color w:val="000000"/>
          <w:bdr w:val="none" w:sz="0" w:space="0" w:color="auto" w:frame="1"/>
        </w:rPr>
        <w:t>п</w:t>
      </w:r>
      <w:proofErr w:type="gramEnd"/>
      <w:r w:rsidRPr="00B80CAF">
        <w:rPr>
          <w:color w:val="000000"/>
          <w:bdr w:val="none" w:sz="0" w:space="0" w:color="auto" w:frame="1"/>
        </w:rPr>
        <w:t>ідготовки конкурентоспроможного людського капіталу для високотехнологічного та інноваційного розвитку країни, самореалізації особистості, забезпечення потреб суспільства, ринку праці та держави у кваліфікованих фахівцях.</w:t>
      </w:r>
    </w:p>
    <w:p w:rsidR="00B80CAF" w:rsidRPr="00B80CAF" w:rsidRDefault="00B80CAF" w:rsidP="00B80CAF">
      <w:pPr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6" w:name="n5"/>
      <w:bookmarkStart w:id="7" w:name="n746"/>
      <w:bookmarkStart w:id="8" w:name="n821"/>
      <w:bookmarkEnd w:id="6"/>
      <w:bookmarkEnd w:id="7"/>
      <w:bookmarkEnd w:id="8"/>
      <w:r w:rsidRPr="00B80CAF">
        <w:rPr>
          <w:b/>
          <w:bCs/>
          <w:color w:val="000000"/>
          <w:sz w:val="28"/>
          <w:szCs w:val="28"/>
          <w:bdr w:val="none" w:sz="0" w:space="0" w:color="auto" w:frame="1"/>
        </w:rPr>
        <w:t>Розділ IX </w:t>
      </w:r>
      <w:r w:rsidRPr="00B80CAF">
        <w:rPr>
          <w:color w:val="000000"/>
          <w:bdr w:val="none" w:sz="0" w:space="0" w:color="auto" w:frame="1"/>
        </w:rPr>
        <w:br/>
      </w:r>
      <w:r w:rsidRPr="00B80CAF"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ОРГАНІЗАЦІЯ ОСВІТНЬОГО ПРОЦЕСУ</w:t>
      </w:r>
    </w:p>
    <w:p w:rsidR="0059152D" w:rsidRDefault="0059152D" w:rsidP="00B80CAF">
      <w:pPr>
        <w:ind w:firstLine="450"/>
        <w:jc w:val="both"/>
        <w:textAlignment w:val="baseline"/>
        <w:rPr>
          <w:b/>
          <w:bCs/>
          <w:color w:val="000000"/>
          <w:bdr w:val="none" w:sz="0" w:space="0" w:color="auto" w:frame="1"/>
          <w:lang w:val="uk-UA"/>
        </w:rPr>
      </w:pPr>
      <w:bookmarkStart w:id="9" w:name="n822"/>
      <w:bookmarkStart w:id="10" w:name="n831"/>
      <w:bookmarkEnd w:id="9"/>
      <w:bookmarkEnd w:id="10"/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1" w:name="_GoBack"/>
      <w:bookmarkEnd w:id="11"/>
      <w:r w:rsidRPr="00B80CAF">
        <w:rPr>
          <w:b/>
          <w:bCs/>
          <w:color w:val="000000"/>
          <w:bdr w:val="none" w:sz="0" w:space="0" w:color="auto" w:frame="1"/>
        </w:rPr>
        <w:t>Стаття 49.</w:t>
      </w:r>
      <w:r w:rsidRPr="00B80CAF">
        <w:rPr>
          <w:color w:val="000000"/>
          <w:bdr w:val="none" w:sz="0" w:space="0" w:color="auto" w:frame="1"/>
        </w:rPr>
        <w:t xml:space="preserve"> Форми навчання у вищих навчальних </w:t>
      </w:r>
      <w:proofErr w:type="gramStart"/>
      <w:r w:rsidRPr="00B80CAF">
        <w:rPr>
          <w:color w:val="000000"/>
          <w:bdr w:val="none" w:sz="0" w:space="0" w:color="auto" w:frame="1"/>
        </w:rPr>
        <w:t>закладах</w:t>
      </w:r>
      <w:proofErr w:type="gramEnd"/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2" w:name="n832"/>
      <w:bookmarkEnd w:id="12"/>
      <w:r w:rsidRPr="00B80CAF">
        <w:rPr>
          <w:color w:val="000000"/>
          <w:bdr w:val="none" w:sz="0" w:space="0" w:color="auto" w:frame="1"/>
        </w:rPr>
        <w:t xml:space="preserve">1. Навчання у вищих навчальних </w:t>
      </w:r>
      <w:proofErr w:type="gramStart"/>
      <w:r w:rsidRPr="00B80CAF">
        <w:rPr>
          <w:color w:val="000000"/>
          <w:bdr w:val="none" w:sz="0" w:space="0" w:color="auto" w:frame="1"/>
        </w:rPr>
        <w:t>закладах</w:t>
      </w:r>
      <w:proofErr w:type="gramEnd"/>
      <w:r w:rsidRPr="00B80CAF">
        <w:rPr>
          <w:color w:val="000000"/>
          <w:bdr w:val="none" w:sz="0" w:space="0" w:color="auto" w:frame="1"/>
        </w:rPr>
        <w:t xml:space="preserve"> здійснюється за такими формами:</w:t>
      </w:r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3" w:name="n833"/>
      <w:bookmarkEnd w:id="13"/>
      <w:r w:rsidRPr="00B80CAF">
        <w:rPr>
          <w:color w:val="000000"/>
          <w:bdr w:val="none" w:sz="0" w:space="0" w:color="auto" w:frame="1"/>
        </w:rPr>
        <w:t>1) очна (денна, вечірня);</w:t>
      </w:r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4" w:name="n834"/>
      <w:bookmarkEnd w:id="14"/>
      <w:r w:rsidRPr="00B80CAF">
        <w:rPr>
          <w:color w:val="000000"/>
          <w:bdr w:val="none" w:sz="0" w:space="0" w:color="auto" w:frame="1"/>
        </w:rPr>
        <w:t>2) заочна (дистанційна).</w:t>
      </w:r>
    </w:p>
    <w:p w:rsidR="00B80CAF" w:rsidRPr="00B80CAF" w:rsidRDefault="00B80CAF" w:rsidP="00B80CA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5" w:name="n835"/>
      <w:bookmarkEnd w:id="15"/>
      <w:r w:rsidRPr="00B80CAF">
        <w:rPr>
          <w:color w:val="000000"/>
          <w:bdr w:val="none" w:sz="0" w:space="0" w:color="auto" w:frame="1"/>
        </w:rPr>
        <w:t>2. Форми навчання можуть поєднуватися.</w:t>
      </w:r>
    </w:p>
    <w:sectPr w:rsidR="00B80CAF" w:rsidRPr="00B80CAF" w:rsidSect="00095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241E"/>
    <w:multiLevelType w:val="multilevel"/>
    <w:tmpl w:val="7D0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0B"/>
    <w:rsid w:val="00095851"/>
    <w:rsid w:val="004E1A26"/>
    <w:rsid w:val="0059152D"/>
    <w:rsid w:val="005D5F2D"/>
    <w:rsid w:val="0061210B"/>
    <w:rsid w:val="00936600"/>
    <w:rsid w:val="00B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0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AF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80CAF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80CA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0CA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B80CAF"/>
  </w:style>
  <w:style w:type="paragraph" w:customStyle="1" w:styleId="rvps7">
    <w:name w:val="rvps7"/>
    <w:basedOn w:val="a"/>
    <w:rsid w:val="00B80CAF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B80CAF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B80CAF"/>
  </w:style>
  <w:style w:type="paragraph" w:customStyle="1" w:styleId="rvps6">
    <w:name w:val="rvps6"/>
    <w:basedOn w:val="a"/>
    <w:rsid w:val="00B80CA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80CAF"/>
  </w:style>
  <w:style w:type="character" w:customStyle="1" w:styleId="rvts44">
    <w:name w:val="rvts44"/>
    <w:basedOn w:val="a0"/>
    <w:rsid w:val="00B80CAF"/>
  </w:style>
  <w:style w:type="paragraph" w:customStyle="1" w:styleId="rvps18">
    <w:name w:val="rvps18"/>
    <w:basedOn w:val="a"/>
    <w:rsid w:val="00B80C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80CA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80CAF"/>
  </w:style>
  <w:style w:type="character" w:customStyle="1" w:styleId="rvts15">
    <w:name w:val="rvts15"/>
    <w:basedOn w:val="a0"/>
    <w:rsid w:val="00B80CAF"/>
  </w:style>
  <w:style w:type="character" w:customStyle="1" w:styleId="rvts9">
    <w:name w:val="rvts9"/>
    <w:basedOn w:val="a0"/>
    <w:rsid w:val="00B80CAF"/>
  </w:style>
  <w:style w:type="character" w:customStyle="1" w:styleId="rvts11">
    <w:name w:val="rvts11"/>
    <w:basedOn w:val="a0"/>
    <w:rsid w:val="00B80CAF"/>
  </w:style>
  <w:style w:type="character" w:customStyle="1" w:styleId="rvts37">
    <w:name w:val="rvts37"/>
    <w:basedOn w:val="a0"/>
    <w:rsid w:val="00B80CAF"/>
  </w:style>
  <w:style w:type="paragraph" w:customStyle="1" w:styleId="rvps4">
    <w:name w:val="rvps4"/>
    <w:basedOn w:val="a"/>
    <w:rsid w:val="00B80CAF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B80CA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8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0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AF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80CAF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80CA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0CA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B80CAF"/>
  </w:style>
  <w:style w:type="paragraph" w:customStyle="1" w:styleId="rvps7">
    <w:name w:val="rvps7"/>
    <w:basedOn w:val="a"/>
    <w:rsid w:val="00B80CAF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B80CAF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B80CAF"/>
  </w:style>
  <w:style w:type="paragraph" w:customStyle="1" w:styleId="rvps6">
    <w:name w:val="rvps6"/>
    <w:basedOn w:val="a"/>
    <w:rsid w:val="00B80CA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80CAF"/>
  </w:style>
  <w:style w:type="character" w:customStyle="1" w:styleId="rvts44">
    <w:name w:val="rvts44"/>
    <w:basedOn w:val="a0"/>
    <w:rsid w:val="00B80CAF"/>
  </w:style>
  <w:style w:type="paragraph" w:customStyle="1" w:styleId="rvps18">
    <w:name w:val="rvps18"/>
    <w:basedOn w:val="a"/>
    <w:rsid w:val="00B80C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80CA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80CAF"/>
  </w:style>
  <w:style w:type="character" w:customStyle="1" w:styleId="rvts15">
    <w:name w:val="rvts15"/>
    <w:basedOn w:val="a0"/>
    <w:rsid w:val="00B80CAF"/>
  </w:style>
  <w:style w:type="character" w:customStyle="1" w:styleId="rvts9">
    <w:name w:val="rvts9"/>
    <w:basedOn w:val="a0"/>
    <w:rsid w:val="00B80CAF"/>
  </w:style>
  <w:style w:type="character" w:customStyle="1" w:styleId="rvts11">
    <w:name w:val="rvts11"/>
    <w:basedOn w:val="a0"/>
    <w:rsid w:val="00B80CAF"/>
  </w:style>
  <w:style w:type="character" w:customStyle="1" w:styleId="rvts37">
    <w:name w:val="rvts37"/>
    <w:basedOn w:val="a0"/>
    <w:rsid w:val="00B80CAF"/>
  </w:style>
  <w:style w:type="paragraph" w:customStyle="1" w:styleId="rvps4">
    <w:name w:val="rvps4"/>
    <w:basedOn w:val="a"/>
    <w:rsid w:val="00B80CAF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B80CA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8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086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815367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8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22-19/paran629" TargetMode="External"/><Relationship Id="rId13" Type="http://schemas.openxmlformats.org/officeDocument/2006/relationships/hyperlink" Target="http://zakon2.rada.gov.ua/laws/show/498-19/paran20" TargetMode="External"/><Relationship Id="rId18" Type="http://schemas.openxmlformats.org/officeDocument/2006/relationships/hyperlink" Target="http://zakon2.rada.gov.ua/laws/show/1114-19/paran8" TargetMode="External"/><Relationship Id="rId26" Type="http://schemas.openxmlformats.org/officeDocument/2006/relationships/hyperlink" Target="http://zakon2.rada.gov.ua/laws/show/2026-19/paran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laws/show/1731-19/paran8" TargetMode="External"/><Relationship Id="rId7" Type="http://schemas.openxmlformats.org/officeDocument/2006/relationships/hyperlink" Target="http://zakon2.rada.gov.ua/laws/show/76-19/paran284" TargetMode="External"/><Relationship Id="rId12" Type="http://schemas.openxmlformats.org/officeDocument/2006/relationships/hyperlink" Target="http://zakon2.rada.gov.ua/laws/show/425-19/paran42" TargetMode="External"/><Relationship Id="rId17" Type="http://schemas.openxmlformats.org/officeDocument/2006/relationships/hyperlink" Target="http://zakon2.rada.gov.ua/laws/show/1017-19/paran2" TargetMode="External"/><Relationship Id="rId25" Type="http://schemas.openxmlformats.org/officeDocument/2006/relationships/hyperlink" Target="http://zakon2.rada.gov.ua/laws/show/1958-19/paran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911-19/paran186" TargetMode="External"/><Relationship Id="rId20" Type="http://schemas.openxmlformats.org/officeDocument/2006/relationships/hyperlink" Target="http://zakon2.rada.gov.ua/laws/show/1662-19/paran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415-19/paran2" TargetMode="External"/><Relationship Id="rId24" Type="http://schemas.openxmlformats.org/officeDocument/2006/relationships/hyperlink" Target="http://zakon2.rada.gov.ua/laws/show/1838-19/paran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848-19/paran985" TargetMode="External"/><Relationship Id="rId23" Type="http://schemas.openxmlformats.org/officeDocument/2006/relationships/hyperlink" Target="http://zakon2.rada.gov.ua/laws/show/1798-19/paran1007" TargetMode="External"/><Relationship Id="rId28" Type="http://schemas.openxmlformats.org/officeDocument/2006/relationships/hyperlink" Target="http://zakon2.rada.gov.ua/laws/show/928-19/paran125" TargetMode="External"/><Relationship Id="rId10" Type="http://schemas.openxmlformats.org/officeDocument/2006/relationships/hyperlink" Target="http://zakon2.rada.gov.ua/laws/show/367-19/paran2" TargetMode="External"/><Relationship Id="rId19" Type="http://schemas.openxmlformats.org/officeDocument/2006/relationships/hyperlink" Target="http://zakon2.rada.gov.ua/laws/show/1415-19/paran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19-19/paran64" TargetMode="External"/><Relationship Id="rId14" Type="http://schemas.openxmlformats.org/officeDocument/2006/relationships/hyperlink" Target="http://zakon2.rada.gov.ua/laws/show/766-19/paran121" TargetMode="External"/><Relationship Id="rId22" Type="http://schemas.openxmlformats.org/officeDocument/2006/relationships/hyperlink" Target="http://zakon2.rada.gov.ua/laws/show/1774-19/paran248" TargetMode="External"/><Relationship Id="rId27" Type="http://schemas.openxmlformats.org/officeDocument/2006/relationships/hyperlink" Target="http://zakon2.rada.gov.ua/laws/show/2122-19/paran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2017-11-14T12:51:00Z</dcterms:created>
  <dcterms:modified xsi:type="dcterms:W3CDTF">2017-11-14T12:53:00Z</dcterms:modified>
</cp:coreProperties>
</file>