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C" w:rsidRPr="0030091C" w:rsidRDefault="0030091C" w:rsidP="0030091C">
      <w:pPr>
        <w:ind w:left="-426"/>
        <w:jc w:val="center"/>
        <w:rPr>
          <w:b/>
          <w:sz w:val="32"/>
          <w:szCs w:val="20"/>
          <w:lang w:val="uk-UA"/>
        </w:rPr>
      </w:pPr>
      <w:r w:rsidRPr="0030091C">
        <w:rPr>
          <w:b/>
          <w:sz w:val="32"/>
          <w:szCs w:val="20"/>
          <w:lang w:val="uk-UA"/>
        </w:rPr>
        <w:t>МІНІСТЕРСТВО ОСВІТИ І НАУКИ УКРАЇНИ</w:t>
      </w:r>
    </w:p>
    <w:p w:rsidR="0030091C" w:rsidRPr="0030091C" w:rsidRDefault="0030091C" w:rsidP="0030091C">
      <w:pPr>
        <w:jc w:val="center"/>
        <w:rPr>
          <w:b/>
          <w:sz w:val="32"/>
          <w:szCs w:val="20"/>
          <w:lang w:val="uk-UA"/>
        </w:rPr>
      </w:pPr>
      <w:r w:rsidRPr="0030091C">
        <w:rPr>
          <w:b/>
          <w:sz w:val="32"/>
          <w:szCs w:val="20"/>
          <w:lang w:val="uk-UA"/>
        </w:rPr>
        <w:t>ОДЕСЬКИЙ НАЦІОНАЛЬНИЙ ЕКОНОМІЧНИЙ УНІВЕРСИТЕТ</w:t>
      </w: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16"/>
          <w:szCs w:val="16"/>
          <w:lang w:val="uk-UA"/>
        </w:rPr>
      </w:pPr>
    </w:p>
    <w:p w:rsidR="0030091C" w:rsidRPr="0030091C" w:rsidRDefault="0030091C" w:rsidP="0030091C">
      <w:pPr>
        <w:jc w:val="center"/>
        <w:rPr>
          <w:b/>
          <w:sz w:val="50"/>
          <w:szCs w:val="50"/>
          <w:lang w:val="uk-UA"/>
        </w:rPr>
      </w:pPr>
      <w:r w:rsidRPr="0030091C">
        <w:rPr>
          <w:b/>
          <w:sz w:val="50"/>
          <w:szCs w:val="50"/>
          <w:lang w:val="uk-UA"/>
        </w:rPr>
        <w:t>НАКАЗ</w:t>
      </w:r>
    </w:p>
    <w:p w:rsidR="0030091C" w:rsidRPr="0030091C" w:rsidRDefault="0030091C" w:rsidP="0030091C">
      <w:pPr>
        <w:jc w:val="center"/>
        <w:rPr>
          <w:b/>
          <w:sz w:val="28"/>
          <w:szCs w:val="20"/>
          <w:lang w:val="uk-UA"/>
        </w:rPr>
      </w:pPr>
    </w:p>
    <w:p w:rsidR="0030091C" w:rsidRPr="0030091C" w:rsidRDefault="0030091C" w:rsidP="0030091C">
      <w:pPr>
        <w:jc w:val="center"/>
        <w:rPr>
          <w:b/>
          <w:sz w:val="28"/>
          <w:szCs w:val="20"/>
          <w:lang w:val="uk-UA"/>
        </w:rPr>
      </w:pPr>
    </w:p>
    <w:p w:rsidR="0030091C" w:rsidRPr="0030091C" w:rsidRDefault="0030091C" w:rsidP="0030091C">
      <w:pPr>
        <w:rPr>
          <w:b/>
          <w:sz w:val="32"/>
          <w:szCs w:val="20"/>
          <w:u w:val="single"/>
          <w:lang w:val="uk-UA"/>
        </w:rPr>
      </w:pPr>
      <w:r w:rsidRPr="0030091C">
        <w:rPr>
          <w:bCs/>
          <w:sz w:val="28"/>
          <w:szCs w:val="20"/>
          <w:lang w:val="uk-UA"/>
        </w:rPr>
        <w:t xml:space="preserve">      </w:t>
      </w:r>
      <w:r w:rsidRPr="0030091C">
        <w:rPr>
          <w:b/>
          <w:sz w:val="28"/>
          <w:szCs w:val="20"/>
          <w:u w:val="single"/>
          <w:lang w:val="uk-UA"/>
        </w:rPr>
        <w:t>Від  “31” липня  2018 року</w:t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  <w:t xml:space="preserve"> </w:t>
      </w:r>
      <w:r w:rsidRPr="0030091C">
        <w:rPr>
          <w:b/>
          <w:sz w:val="32"/>
          <w:szCs w:val="20"/>
          <w:lang w:val="uk-UA"/>
        </w:rPr>
        <w:t xml:space="preserve">№305 </w:t>
      </w:r>
      <w:r w:rsidRPr="0030091C">
        <w:rPr>
          <w:b/>
          <w:sz w:val="32"/>
          <w:szCs w:val="20"/>
          <w:u w:val="single"/>
          <w:lang w:val="uk-UA"/>
        </w:rPr>
        <w:t>-ОС</w:t>
      </w:r>
    </w:p>
    <w:p w:rsidR="0030091C" w:rsidRPr="0030091C" w:rsidRDefault="0030091C" w:rsidP="0030091C">
      <w:pPr>
        <w:rPr>
          <w:b/>
          <w:sz w:val="32"/>
          <w:szCs w:val="20"/>
          <w:u w:val="single"/>
          <w:lang w:val="uk-UA"/>
        </w:rPr>
      </w:pPr>
    </w:p>
    <w:p w:rsidR="0030091C" w:rsidRPr="0030091C" w:rsidRDefault="0030091C" w:rsidP="0030091C">
      <w:pPr>
        <w:rPr>
          <w:b/>
          <w:sz w:val="16"/>
          <w:szCs w:val="16"/>
          <w:u w:val="single"/>
          <w:lang w:val="uk-UA"/>
        </w:rPr>
      </w:pPr>
    </w:p>
    <w:p w:rsidR="0030091C" w:rsidRPr="0030091C" w:rsidRDefault="0030091C" w:rsidP="0030091C">
      <w:pPr>
        <w:rPr>
          <w:b/>
          <w:sz w:val="28"/>
          <w:szCs w:val="20"/>
          <w:lang w:val="uk-UA"/>
        </w:rPr>
      </w:pPr>
      <w:r w:rsidRPr="0030091C">
        <w:rPr>
          <w:b/>
          <w:sz w:val="28"/>
          <w:szCs w:val="20"/>
          <w:lang w:val="uk-UA"/>
        </w:rPr>
        <w:t>“Про прийом до аспірантури і</w:t>
      </w:r>
    </w:p>
    <w:p w:rsidR="0030091C" w:rsidRPr="0030091C" w:rsidRDefault="0030091C" w:rsidP="0030091C">
      <w:pPr>
        <w:rPr>
          <w:b/>
          <w:sz w:val="28"/>
          <w:szCs w:val="20"/>
          <w:lang w:val="uk-UA"/>
        </w:rPr>
      </w:pPr>
      <w:r w:rsidRPr="0030091C">
        <w:rPr>
          <w:b/>
          <w:sz w:val="28"/>
          <w:szCs w:val="20"/>
          <w:lang w:val="uk-UA"/>
        </w:rPr>
        <w:t xml:space="preserve">  докторантури на 2018 рік”</w:t>
      </w:r>
    </w:p>
    <w:p w:rsidR="0030091C" w:rsidRPr="0030091C" w:rsidRDefault="0030091C" w:rsidP="0030091C">
      <w:pPr>
        <w:rPr>
          <w:b/>
          <w:sz w:val="28"/>
          <w:szCs w:val="20"/>
          <w:lang w:val="uk-UA"/>
        </w:rPr>
      </w:pPr>
    </w:p>
    <w:p w:rsidR="0030091C" w:rsidRPr="0030091C" w:rsidRDefault="0030091C" w:rsidP="0030091C">
      <w:pPr>
        <w:rPr>
          <w:b/>
          <w:sz w:val="28"/>
          <w:szCs w:val="20"/>
          <w:lang w:val="uk-UA"/>
        </w:rPr>
      </w:pPr>
    </w:p>
    <w:p w:rsidR="0030091C" w:rsidRPr="0030091C" w:rsidRDefault="0030091C" w:rsidP="0030091C">
      <w:pPr>
        <w:ind w:right="-142"/>
        <w:jc w:val="both"/>
        <w:rPr>
          <w:sz w:val="28"/>
          <w:szCs w:val="28"/>
          <w:lang w:val="uk-UA"/>
        </w:rPr>
      </w:pPr>
      <w:r w:rsidRPr="0030091C">
        <w:rPr>
          <w:sz w:val="26"/>
          <w:szCs w:val="26"/>
          <w:lang w:val="uk-UA"/>
        </w:rPr>
        <w:tab/>
      </w:r>
      <w:r w:rsidRPr="0030091C">
        <w:rPr>
          <w:b/>
          <w:sz w:val="28"/>
          <w:szCs w:val="28"/>
          <w:lang w:val="uk-UA"/>
        </w:rPr>
        <w:t>1.</w:t>
      </w:r>
      <w:r w:rsidRPr="0030091C">
        <w:rPr>
          <w:sz w:val="28"/>
          <w:szCs w:val="28"/>
          <w:lang w:val="uk-UA"/>
        </w:rPr>
        <w:t xml:space="preserve"> Доводимо показники Державного замовлення на підготовку фахівців в аспірантурі та докторантурі університету на 2018 рік за наступними спеціальностями (Лист Міносвіти і науки України № 795 від 20.07.18 р.):</w:t>
      </w:r>
    </w:p>
    <w:p w:rsidR="0030091C" w:rsidRPr="0030091C" w:rsidRDefault="0030091C" w:rsidP="0030091C">
      <w:pPr>
        <w:ind w:right="-142"/>
        <w:jc w:val="both"/>
        <w:rPr>
          <w:sz w:val="28"/>
          <w:szCs w:val="28"/>
          <w:lang w:val="uk-UA"/>
        </w:rPr>
      </w:pPr>
    </w:p>
    <w:p w:rsidR="0030091C" w:rsidRPr="0030091C" w:rsidRDefault="0030091C" w:rsidP="0030091C">
      <w:pPr>
        <w:ind w:right="-142"/>
        <w:jc w:val="center"/>
        <w:rPr>
          <w:sz w:val="28"/>
          <w:szCs w:val="28"/>
          <w:lang w:val="uk-UA"/>
        </w:rPr>
      </w:pPr>
      <w:r w:rsidRPr="0030091C">
        <w:rPr>
          <w:b/>
          <w:sz w:val="32"/>
          <w:szCs w:val="20"/>
          <w:u w:val="single"/>
          <w:lang w:val="uk-UA"/>
        </w:rPr>
        <w:t>А с п і р а н т у р а</w:t>
      </w:r>
    </w:p>
    <w:p w:rsidR="0030091C" w:rsidRPr="0030091C" w:rsidRDefault="0030091C" w:rsidP="0030091C">
      <w:pPr>
        <w:jc w:val="both"/>
        <w:rPr>
          <w:sz w:val="28"/>
          <w:szCs w:val="20"/>
          <w:lang w:val="uk-UA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1506"/>
        <w:gridCol w:w="1506"/>
      </w:tblGrid>
      <w:tr w:rsidR="0030091C" w:rsidRPr="0030091C" w:rsidTr="00A74783">
        <w:trPr>
          <w:trHeight w:val="358"/>
        </w:trPr>
        <w:tc>
          <w:tcPr>
            <w:tcW w:w="6242" w:type="dxa"/>
            <w:vMerge w:val="restart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highlight w:val="yellow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С п е ц і а л ь н і с т ь</w:t>
            </w:r>
          </w:p>
        </w:tc>
        <w:tc>
          <w:tcPr>
            <w:tcW w:w="3011" w:type="dxa"/>
            <w:gridSpan w:val="2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highlight w:val="yellow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Форма навчання</w:t>
            </w:r>
          </w:p>
        </w:tc>
      </w:tr>
      <w:tr w:rsidR="0030091C" w:rsidRPr="0030091C" w:rsidTr="00A74783">
        <w:trPr>
          <w:trHeight w:val="164"/>
        </w:trPr>
        <w:tc>
          <w:tcPr>
            <w:tcW w:w="6242" w:type="dxa"/>
            <w:vMerge/>
            <w:vAlign w:val="center"/>
            <w:hideMark/>
          </w:tcPr>
          <w:p w:rsidR="0030091C" w:rsidRPr="0030091C" w:rsidRDefault="0030091C" w:rsidP="0030091C">
            <w:pPr>
              <w:rPr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highlight w:val="yellow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денна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highlight w:val="yellow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вечірня</w:t>
            </w:r>
          </w:p>
        </w:tc>
      </w:tr>
      <w:tr w:rsidR="0030091C" w:rsidRPr="0030091C" w:rsidTr="00A74783">
        <w:trPr>
          <w:trHeight w:val="358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tabs>
                <w:tab w:val="left" w:pos="708"/>
                <w:tab w:val="center" w:pos="4153"/>
                <w:tab w:val="right" w:pos="8306"/>
              </w:tabs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 xml:space="preserve">051 -  Економіка 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2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1</w:t>
            </w:r>
          </w:p>
        </w:tc>
      </w:tr>
      <w:tr w:rsidR="0030091C" w:rsidRPr="0030091C" w:rsidTr="00A74783">
        <w:trPr>
          <w:trHeight w:val="259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 xml:space="preserve">071 -  Облік і оподаткування         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1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1</w:t>
            </w:r>
          </w:p>
        </w:tc>
      </w:tr>
      <w:tr w:rsidR="0030091C" w:rsidRPr="0030091C" w:rsidTr="00A74783">
        <w:trPr>
          <w:trHeight w:val="392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072 -  Фінанси, банківська справа та страхування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2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</w:tr>
      <w:tr w:rsidR="0030091C" w:rsidRPr="0030091C" w:rsidTr="00A74783">
        <w:trPr>
          <w:trHeight w:val="305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073 -  Менеджмент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0</w:t>
            </w:r>
          </w:p>
        </w:tc>
      </w:tr>
      <w:tr w:rsidR="0030091C" w:rsidRPr="0030091C" w:rsidTr="00A74783">
        <w:trPr>
          <w:trHeight w:val="274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075 -  Маркетинг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  <w:tc>
          <w:tcPr>
            <w:tcW w:w="1506" w:type="dxa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</w:tr>
      <w:tr w:rsidR="0030091C" w:rsidRPr="0030091C" w:rsidTr="00A74783">
        <w:trPr>
          <w:trHeight w:val="392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076 -  Підприємництво, торгівля та біржова діяльність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0</w:t>
            </w:r>
          </w:p>
        </w:tc>
      </w:tr>
      <w:tr w:rsidR="0030091C" w:rsidRPr="0030091C" w:rsidTr="00A74783">
        <w:trPr>
          <w:trHeight w:val="632"/>
        </w:trPr>
        <w:tc>
          <w:tcPr>
            <w:tcW w:w="6242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30091C">
              <w:rPr>
                <w:b/>
                <w:sz w:val="28"/>
                <w:szCs w:val="20"/>
                <w:lang w:val="uk-UA"/>
              </w:rPr>
              <w:t>В с ь о г о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b/>
                <w:sz w:val="28"/>
                <w:szCs w:val="20"/>
              </w:rPr>
            </w:pPr>
            <w:r w:rsidRPr="0030091C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5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b/>
                <w:sz w:val="28"/>
                <w:szCs w:val="20"/>
              </w:rPr>
            </w:pPr>
            <w:r w:rsidRPr="0030091C">
              <w:rPr>
                <w:b/>
                <w:sz w:val="28"/>
                <w:szCs w:val="20"/>
              </w:rPr>
              <w:t>4</w:t>
            </w:r>
          </w:p>
        </w:tc>
      </w:tr>
    </w:tbl>
    <w:p w:rsidR="0030091C" w:rsidRPr="0030091C" w:rsidRDefault="0030091C" w:rsidP="0030091C">
      <w:pPr>
        <w:jc w:val="center"/>
        <w:rPr>
          <w:b/>
          <w:sz w:val="28"/>
          <w:szCs w:val="20"/>
          <w:u w:val="single"/>
          <w:lang w:val="uk-UA"/>
        </w:rPr>
      </w:pPr>
    </w:p>
    <w:p w:rsidR="0030091C" w:rsidRPr="0030091C" w:rsidRDefault="0030091C" w:rsidP="0030091C">
      <w:pPr>
        <w:jc w:val="center"/>
        <w:rPr>
          <w:b/>
          <w:sz w:val="28"/>
          <w:szCs w:val="20"/>
          <w:u w:val="single"/>
          <w:lang w:val="uk-UA"/>
        </w:rPr>
      </w:pPr>
      <w:r w:rsidRPr="0030091C">
        <w:rPr>
          <w:b/>
          <w:sz w:val="28"/>
          <w:szCs w:val="20"/>
          <w:u w:val="single"/>
          <w:lang w:val="uk-UA"/>
        </w:rPr>
        <w:t>Д о к т о р а н т у р а</w:t>
      </w:r>
    </w:p>
    <w:p w:rsidR="0030091C" w:rsidRPr="0030091C" w:rsidRDefault="0030091C" w:rsidP="0030091C">
      <w:pPr>
        <w:jc w:val="center"/>
        <w:rPr>
          <w:b/>
          <w:sz w:val="28"/>
          <w:szCs w:val="20"/>
          <w:highlight w:val="yellow"/>
          <w:u w:val="single"/>
          <w:lang w:val="uk-UA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006"/>
      </w:tblGrid>
      <w:tr w:rsidR="0030091C" w:rsidRPr="0030091C" w:rsidTr="00A74783">
        <w:trPr>
          <w:trHeight w:val="353"/>
        </w:trPr>
        <w:tc>
          <w:tcPr>
            <w:tcW w:w="6232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С п е ц і а л ь н і с т ь</w:t>
            </w:r>
          </w:p>
        </w:tc>
        <w:tc>
          <w:tcPr>
            <w:tcW w:w="30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sz w:val="28"/>
                <w:szCs w:val="20"/>
                <w:lang w:val="uk-UA"/>
              </w:rPr>
            </w:pPr>
            <w:r w:rsidRPr="0030091C">
              <w:rPr>
                <w:sz w:val="28"/>
                <w:szCs w:val="20"/>
                <w:lang w:val="uk-UA"/>
              </w:rPr>
              <w:t>денна</w:t>
            </w:r>
          </w:p>
        </w:tc>
      </w:tr>
      <w:tr w:rsidR="0030091C" w:rsidRPr="0030091C" w:rsidTr="00A74783">
        <w:trPr>
          <w:trHeight w:val="474"/>
        </w:trPr>
        <w:tc>
          <w:tcPr>
            <w:tcW w:w="6232" w:type="dxa"/>
            <w:vAlign w:val="center"/>
            <w:hideMark/>
          </w:tcPr>
          <w:p w:rsidR="0030091C" w:rsidRPr="0030091C" w:rsidRDefault="0030091C" w:rsidP="0030091C">
            <w:pPr>
              <w:rPr>
                <w:w w:val="105"/>
                <w:sz w:val="28"/>
                <w:szCs w:val="20"/>
                <w:lang w:val="uk-UA"/>
              </w:rPr>
            </w:pPr>
            <w:r w:rsidRPr="0030091C">
              <w:rPr>
                <w:w w:val="105"/>
                <w:sz w:val="28"/>
                <w:szCs w:val="20"/>
                <w:lang w:val="uk-UA"/>
              </w:rPr>
              <w:t>072 -  Фінанси, банківська справа та страхування</w:t>
            </w:r>
          </w:p>
        </w:tc>
        <w:tc>
          <w:tcPr>
            <w:tcW w:w="30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w w:val="105"/>
                <w:sz w:val="28"/>
                <w:szCs w:val="20"/>
              </w:rPr>
            </w:pPr>
            <w:r w:rsidRPr="0030091C">
              <w:rPr>
                <w:w w:val="105"/>
                <w:sz w:val="28"/>
                <w:szCs w:val="20"/>
              </w:rPr>
              <w:t>1</w:t>
            </w:r>
          </w:p>
        </w:tc>
      </w:tr>
      <w:tr w:rsidR="0030091C" w:rsidRPr="0030091C" w:rsidTr="00A74783">
        <w:trPr>
          <w:trHeight w:val="532"/>
        </w:trPr>
        <w:tc>
          <w:tcPr>
            <w:tcW w:w="6232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30091C">
              <w:rPr>
                <w:b/>
                <w:sz w:val="28"/>
                <w:szCs w:val="20"/>
                <w:lang w:val="uk-UA"/>
              </w:rPr>
              <w:t>В с ь о г о</w:t>
            </w:r>
          </w:p>
        </w:tc>
        <w:tc>
          <w:tcPr>
            <w:tcW w:w="3006" w:type="dxa"/>
            <w:vAlign w:val="center"/>
            <w:hideMark/>
          </w:tcPr>
          <w:p w:rsidR="0030091C" w:rsidRPr="0030091C" w:rsidRDefault="0030091C" w:rsidP="0030091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30091C">
              <w:rPr>
                <w:b/>
                <w:sz w:val="28"/>
                <w:szCs w:val="20"/>
                <w:lang w:val="uk-UA"/>
              </w:rPr>
              <w:t>1</w:t>
            </w:r>
          </w:p>
        </w:tc>
      </w:tr>
    </w:tbl>
    <w:p w:rsidR="0030091C" w:rsidRPr="0030091C" w:rsidRDefault="0030091C" w:rsidP="0030091C">
      <w:pPr>
        <w:rPr>
          <w:sz w:val="28"/>
          <w:szCs w:val="20"/>
          <w:highlight w:val="yellow"/>
          <w:lang w:val="uk-UA"/>
        </w:rPr>
      </w:pPr>
    </w:p>
    <w:p w:rsidR="0030091C" w:rsidRPr="0030091C" w:rsidRDefault="0030091C" w:rsidP="0030091C">
      <w:pPr>
        <w:rPr>
          <w:sz w:val="28"/>
          <w:szCs w:val="20"/>
          <w:highlight w:val="yellow"/>
          <w:lang w:val="uk-UA"/>
        </w:rPr>
      </w:pPr>
    </w:p>
    <w:p w:rsidR="0030091C" w:rsidRPr="0030091C" w:rsidRDefault="0030091C" w:rsidP="0030091C">
      <w:pPr>
        <w:rPr>
          <w:sz w:val="28"/>
          <w:szCs w:val="28"/>
          <w:highlight w:val="yellow"/>
          <w:lang w:val="uk-UA"/>
        </w:rPr>
      </w:pPr>
    </w:p>
    <w:p w:rsidR="0030091C" w:rsidRPr="0030091C" w:rsidRDefault="0030091C" w:rsidP="0030091C">
      <w:pPr>
        <w:jc w:val="both"/>
        <w:rPr>
          <w:sz w:val="28"/>
          <w:szCs w:val="28"/>
          <w:lang w:val="uk-UA"/>
        </w:rPr>
      </w:pPr>
      <w:r w:rsidRPr="0030091C">
        <w:rPr>
          <w:sz w:val="28"/>
          <w:szCs w:val="28"/>
          <w:lang w:val="uk-UA"/>
        </w:rPr>
        <w:tab/>
        <w:t>2. Вступні іспити провести з 29 серпня по 10 вересня 2018 року, зарахування – з 14 вересня 2018 року.</w:t>
      </w:r>
    </w:p>
    <w:p w:rsidR="0030091C" w:rsidRPr="0030091C" w:rsidRDefault="0030091C" w:rsidP="0030091C">
      <w:pPr>
        <w:jc w:val="both"/>
        <w:rPr>
          <w:sz w:val="28"/>
          <w:szCs w:val="28"/>
          <w:lang w:val="uk-UA"/>
        </w:rPr>
      </w:pPr>
      <w:r w:rsidRPr="0030091C">
        <w:rPr>
          <w:sz w:val="28"/>
          <w:szCs w:val="28"/>
          <w:lang w:val="uk-UA"/>
        </w:rPr>
        <w:tab/>
        <w:t>3. Деканам факультетів, зав. кафедрами, науковим керівникам комплектування аспірантури здійснювати на основі конкурсного відбору осіб, які мають творчі досягнення та попит педагогічної і дослідної роботи, здобувачів, а також випускників університету.</w:t>
      </w:r>
    </w:p>
    <w:p w:rsidR="0030091C" w:rsidRPr="0030091C" w:rsidRDefault="0030091C" w:rsidP="0030091C">
      <w:pPr>
        <w:jc w:val="both"/>
        <w:rPr>
          <w:sz w:val="28"/>
          <w:szCs w:val="28"/>
          <w:lang w:val="uk-UA"/>
        </w:rPr>
      </w:pPr>
      <w:r w:rsidRPr="0030091C">
        <w:rPr>
          <w:sz w:val="28"/>
          <w:szCs w:val="28"/>
          <w:lang w:val="uk-UA"/>
        </w:rPr>
        <w:tab/>
        <w:t>4. Завідувачам кафедр провести співбесіду з кандидатами в докторантуру і до 25 серпня подати висновки кафедри для розгляду на раді університету.</w:t>
      </w:r>
    </w:p>
    <w:p w:rsidR="0030091C" w:rsidRPr="0030091C" w:rsidRDefault="0030091C" w:rsidP="0030091C">
      <w:pPr>
        <w:jc w:val="both"/>
        <w:rPr>
          <w:sz w:val="28"/>
          <w:szCs w:val="28"/>
          <w:lang w:val="uk-UA"/>
        </w:rPr>
      </w:pPr>
      <w:r w:rsidRPr="0030091C">
        <w:rPr>
          <w:sz w:val="28"/>
          <w:szCs w:val="28"/>
          <w:lang w:val="uk-UA"/>
        </w:rPr>
        <w:tab/>
        <w:t xml:space="preserve">5. Завідувачу відділом аспірантури та докторантури </w:t>
      </w:r>
      <w:proofErr w:type="spellStart"/>
      <w:r w:rsidRPr="0030091C">
        <w:rPr>
          <w:sz w:val="28"/>
          <w:szCs w:val="28"/>
          <w:lang w:val="uk-UA"/>
        </w:rPr>
        <w:t>Гаврютіній</w:t>
      </w:r>
      <w:proofErr w:type="spellEnd"/>
      <w:r w:rsidRPr="0030091C">
        <w:rPr>
          <w:sz w:val="28"/>
          <w:szCs w:val="28"/>
          <w:lang w:val="uk-UA"/>
        </w:rPr>
        <w:t xml:space="preserve"> А.А. план  прийому довести до відома кафедр, деканатів, відповідних навчальних закладів, науково-дослідних інститутів, установ.</w:t>
      </w:r>
    </w:p>
    <w:p w:rsidR="0030091C" w:rsidRPr="0030091C" w:rsidRDefault="0030091C" w:rsidP="0030091C">
      <w:pPr>
        <w:jc w:val="both"/>
        <w:rPr>
          <w:b/>
          <w:w w:val="105"/>
          <w:sz w:val="28"/>
          <w:szCs w:val="28"/>
          <w:lang w:val="uk-UA"/>
        </w:rPr>
      </w:pPr>
      <w:r w:rsidRPr="0030091C">
        <w:rPr>
          <w:w w:val="105"/>
          <w:sz w:val="28"/>
          <w:szCs w:val="28"/>
          <w:lang w:val="uk-UA"/>
        </w:rPr>
        <w:tab/>
      </w:r>
      <w:r w:rsidRPr="0030091C">
        <w:rPr>
          <w:w w:val="105"/>
          <w:sz w:val="28"/>
          <w:szCs w:val="28"/>
        </w:rPr>
        <w:t xml:space="preserve">6. Проректору з </w:t>
      </w:r>
      <w:proofErr w:type="spellStart"/>
      <w:r w:rsidRPr="0030091C">
        <w:rPr>
          <w:w w:val="105"/>
          <w:sz w:val="28"/>
          <w:szCs w:val="28"/>
        </w:rPr>
        <w:t>наукової</w:t>
      </w:r>
      <w:proofErr w:type="spellEnd"/>
      <w:r w:rsidRPr="0030091C">
        <w:rPr>
          <w:w w:val="105"/>
          <w:sz w:val="28"/>
          <w:szCs w:val="28"/>
        </w:rPr>
        <w:t xml:space="preserve"> </w:t>
      </w:r>
      <w:proofErr w:type="spellStart"/>
      <w:r w:rsidRPr="0030091C">
        <w:rPr>
          <w:w w:val="105"/>
          <w:sz w:val="28"/>
          <w:szCs w:val="28"/>
        </w:rPr>
        <w:t>роботи</w:t>
      </w:r>
      <w:proofErr w:type="spellEnd"/>
      <w:r w:rsidRPr="0030091C">
        <w:rPr>
          <w:w w:val="105"/>
          <w:sz w:val="28"/>
          <w:szCs w:val="28"/>
        </w:rPr>
        <w:t xml:space="preserve"> проф. </w:t>
      </w:r>
      <w:proofErr w:type="spellStart"/>
      <w:r w:rsidRPr="0030091C">
        <w:rPr>
          <w:w w:val="105"/>
          <w:sz w:val="28"/>
          <w:szCs w:val="28"/>
        </w:rPr>
        <w:t>Ковальову</w:t>
      </w:r>
      <w:proofErr w:type="spellEnd"/>
      <w:r w:rsidRPr="0030091C">
        <w:rPr>
          <w:w w:val="105"/>
          <w:sz w:val="28"/>
          <w:szCs w:val="28"/>
        </w:rPr>
        <w:t xml:space="preserve"> А.І. </w:t>
      </w:r>
      <w:proofErr w:type="spellStart"/>
      <w:r w:rsidRPr="0030091C">
        <w:rPr>
          <w:w w:val="105"/>
          <w:sz w:val="28"/>
          <w:szCs w:val="28"/>
        </w:rPr>
        <w:t>доповісти</w:t>
      </w:r>
      <w:proofErr w:type="spellEnd"/>
      <w:r w:rsidRPr="0030091C">
        <w:rPr>
          <w:w w:val="105"/>
          <w:sz w:val="28"/>
          <w:szCs w:val="28"/>
        </w:rPr>
        <w:t xml:space="preserve"> про </w:t>
      </w:r>
      <w:proofErr w:type="spellStart"/>
      <w:r w:rsidRPr="0030091C">
        <w:rPr>
          <w:w w:val="105"/>
          <w:sz w:val="28"/>
          <w:szCs w:val="28"/>
        </w:rPr>
        <w:t>хід</w:t>
      </w:r>
      <w:proofErr w:type="spellEnd"/>
      <w:r w:rsidRPr="0030091C">
        <w:rPr>
          <w:w w:val="105"/>
          <w:sz w:val="28"/>
          <w:szCs w:val="28"/>
        </w:rPr>
        <w:t xml:space="preserve"> </w:t>
      </w:r>
      <w:proofErr w:type="spellStart"/>
      <w:r w:rsidRPr="0030091C">
        <w:rPr>
          <w:w w:val="105"/>
          <w:sz w:val="28"/>
          <w:szCs w:val="28"/>
        </w:rPr>
        <w:t>прийому</w:t>
      </w:r>
      <w:proofErr w:type="spellEnd"/>
      <w:r w:rsidRPr="0030091C">
        <w:rPr>
          <w:w w:val="105"/>
          <w:sz w:val="28"/>
          <w:szCs w:val="28"/>
        </w:rPr>
        <w:t xml:space="preserve"> до </w:t>
      </w:r>
      <w:proofErr w:type="spellStart"/>
      <w:r w:rsidRPr="0030091C">
        <w:rPr>
          <w:w w:val="105"/>
          <w:sz w:val="28"/>
          <w:szCs w:val="28"/>
        </w:rPr>
        <w:t>аспірантури</w:t>
      </w:r>
      <w:proofErr w:type="spellEnd"/>
      <w:r w:rsidRPr="0030091C">
        <w:rPr>
          <w:w w:val="105"/>
          <w:sz w:val="28"/>
          <w:szCs w:val="28"/>
        </w:rPr>
        <w:t xml:space="preserve"> і </w:t>
      </w:r>
      <w:proofErr w:type="spellStart"/>
      <w:r w:rsidRPr="0030091C">
        <w:rPr>
          <w:w w:val="105"/>
          <w:sz w:val="28"/>
          <w:szCs w:val="28"/>
        </w:rPr>
        <w:t>докторантури</w:t>
      </w:r>
      <w:proofErr w:type="spellEnd"/>
      <w:r w:rsidRPr="0030091C">
        <w:rPr>
          <w:w w:val="105"/>
          <w:sz w:val="28"/>
          <w:szCs w:val="28"/>
        </w:rPr>
        <w:t xml:space="preserve"> на </w:t>
      </w:r>
      <w:proofErr w:type="spellStart"/>
      <w:r w:rsidRPr="0030091C">
        <w:rPr>
          <w:w w:val="105"/>
          <w:sz w:val="28"/>
          <w:szCs w:val="28"/>
        </w:rPr>
        <w:t>ректораті</w:t>
      </w:r>
      <w:proofErr w:type="spellEnd"/>
      <w:r w:rsidRPr="0030091C">
        <w:rPr>
          <w:w w:val="105"/>
          <w:sz w:val="28"/>
          <w:szCs w:val="28"/>
        </w:rPr>
        <w:t xml:space="preserve"> </w:t>
      </w:r>
      <w:proofErr w:type="spellStart"/>
      <w:r w:rsidRPr="0030091C">
        <w:rPr>
          <w:w w:val="105"/>
          <w:sz w:val="28"/>
          <w:szCs w:val="28"/>
        </w:rPr>
        <w:t>університету</w:t>
      </w:r>
      <w:proofErr w:type="spellEnd"/>
      <w:r w:rsidRPr="0030091C">
        <w:rPr>
          <w:w w:val="105"/>
          <w:sz w:val="28"/>
          <w:szCs w:val="28"/>
          <w:lang w:val="uk-UA"/>
        </w:rPr>
        <w:t>.</w:t>
      </w:r>
    </w:p>
    <w:p w:rsidR="0030091C" w:rsidRPr="0030091C" w:rsidRDefault="0030091C" w:rsidP="0030091C">
      <w:pPr>
        <w:jc w:val="both"/>
        <w:rPr>
          <w:sz w:val="28"/>
          <w:szCs w:val="28"/>
          <w:lang w:val="uk-UA"/>
        </w:rPr>
      </w:pPr>
      <w:r w:rsidRPr="0030091C">
        <w:rPr>
          <w:sz w:val="28"/>
          <w:szCs w:val="28"/>
          <w:lang w:val="uk-UA"/>
        </w:rPr>
        <w:tab/>
        <w:t xml:space="preserve">7. Контроль за виконанням наказу покласти на проректора з наукової роботи проф. Ковальова А.І. і завідувача відділом аспірантури та докторантури </w:t>
      </w:r>
      <w:proofErr w:type="spellStart"/>
      <w:r w:rsidRPr="0030091C">
        <w:rPr>
          <w:sz w:val="28"/>
          <w:szCs w:val="28"/>
          <w:lang w:val="uk-UA"/>
        </w:rPr>
        <w:t>Гаврютіну</w:t>
      </w:r>
      <w:proofErr w:type="spellEnd"/>
      <w:r w:rsidRPr="0030091C">
        <w:rPr>
          <w:sz w:val="28"/>
          <w:szCs w:val="28"/>
          <w:lang w:val="uk-UA"/>
        </w:rPr>
        <w:t xml:space="preserve"> А.А.</w:t>
      </w:r>
    </w:p>
    <w:p w:rsidR="0030091C" w:rsidRPr="0030091C" w:rsidRDefault="0030091C" w:rsidP="0030091C">
      <w:pPr>
        <w:jc w:val="both"/>
        <w:rPr>
          <w:sz w:val="28"/>
          <w:szCs w:val="20"/>
          <w:lang w:val="uk-UA"/>
        </w:rPr>
      </w:pPr>
    </w:p>
    <w:p w:rsidR="0030091C" w:rsidRPr="0030091C" w:rsidRDefault="0030091C" w:rsidP="0030091C">
      <w:pPr>
        <w:jc w:val="both"/>
        <w:rPr>
          <w:sz w:val="28"/>
          <w:szCs w:val="20"/>
          <w:lang w:val="uk-UA"/>
        </w:rPr>
      </w:pPr>
    </w:p>
    <w:p w:rsidR="0030091C" w:rsidRPr="0030091C" w:rsidRDefault="0030091C" w:rsidP="0030091C">
      <w:pPr>
        <w:jc w:val="both"/>
        <w:rPr>
          <w:sz w:val="28"/>
          <w:szCs w:val="20"/>
          <w:lang w:val="uk-UA"/>
        </w:rPr>
      </w:pPr>
    </w:p>
    <w:p w:rsidR="0030091C" w:rsidRPr="0030091C" w:rsidRDefault="0030091C" w:rsidP="0030091C">
      <w:pPr>
        <w:jc w:val="center"/>
        <w:rPr>
          <w:b/>
          <w:sz w:val="28"/>
          <w:szCs w:val="20"/>
          <w:lang w:val="uk-UA"/>
        </w:rPr>
      </w:pPr>
      <w:r w:rsidRPr="0030091C">
        <w:rPr>
          <w:b/>
          <w:sz w:val="28"/>
          <w:szCs w:val="20"/>
          <w:lang w:val="uk-UA"/>
        </w:rPr>
        <w:t>РЕКТОР</w:t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</w:r>
      <w:r w:rsidRPr="0030091C">
        <w:rPr>
          <w:b/>
          <w:sz w:val="28"/>
          <w:szCs w:val="20"/>
          <w:lang w:val="uk-UA"/>
        </w:rPr>
        <w:tab/>
        <w:t>М.І. ЗВЄРЯКОВ</w:t>
      </w:r>
    </w:p>
    <w:p w:rsidR="0030091C" w:rsidRPr="0030091C" w:rsidRDefault="0030091C" w:rsidP="0030091C">
      <w:pPr>
        <w:jc w:val="center"/>
        <w:rPr>
          <w:b/>
          <w:sz w:val="28"/>
          <w:szCs w:val="20"/>
          <w:lang w:val="uk-UA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776"/>
        <w:gridCol w:w="4394"/>
      </w:tblGrid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30091C" w:rsidRPr="0030091C" w:rsidRDefault="0030091C" w:rsidP="0030091C">
            <w:pPr>
              <w:jc w:val="center"/>
              <w:rPr>
                <w:b/>
                <w:w w:val="105"/>
                <w:sz w:val="28"/>
                <w:szCs w:val="20"/>
                <w:lang w:val="uk-UA"/>
              </w:rPr>
            </w:pPr>
          </w:p>
          <w:p w:rsidR="0030091C" w:rsidRPr="0030091C" w:rsidRDefault="0030091C" w:rsidP="0030091C">
            <w:pPr>
              <w:jc w:val="center"/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У З Г О Д Ж Е Н О: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</w:tr>
      <w:tr w:rsidR="0030091C" w:rsidRPr="0030091C" w:rsidTr="00A74783">
        <w:trPr>
          <w:cantSplit/>
        </w:trPr>
        <w:tc>
          <w:tcPr>
            <w:tcW w:w="5778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Проект вносить</w:t>
            </w: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Проректор з наукової роботи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6"/>
                <w:szCs w:val="26"/>
                <w:lang w:val="uk-UA"/>
              </w:rPr>
            </w:pPr>
            <w:r w:rsidRPr="0030091C">
              <w:rPr>
                <w:b/>
                <w:w w:val="105"/>
                <w:sz w:val="26"/>
                <w:szCs w:val="26"/>
                <w:lang w:val="uk-UA"/>
              </w:rPr>
              <w:t>Зав. відділу аспірантури та докторантури</w:t>
            </w: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______________А.І. Ковальов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proofErr w:type="spellStart"/>
            <w:r w:rsidRPr="0030091C">
              <w:rPr>
                <w:b/>
                <w:w w:val="105"/>
                <w:sz w:val="28"/>
                <w:szCs w:val="20"/>
                <w:lang w:val="uk-UA"/>
              </w:rPr>
              <w:t>Гаврютіна</w:t>
            </w:r>
            <w:proofErr w:type="spellEnd"/>
            <w:r w:rsidRPr="0030091C">
              <w:rPr>
                <w:b/>
                <w:w w:val="105"/>
                <w:sz w:val="28"/>
                <w:szCs w:val="20"/>
                <w:lang w:val="uk-UA"/>
              </w:rPr>
              <w:t xml:space="preserve"> А.А.____________</w:t>
            </w:r>
          </w:p>
        </w:tc>
        <w:tc>
          <w:tcPr>
            <w:tcW w:w="4395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Головний бухгалтер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 xml:space="preserve">______________Ю.Є. </w:t>
            </w:r>
            <w:proofErr w:type="spellStart"/>
            <w:r w:rsidRPr="0030091C">
              <w:rPr>
                <w:b/>
                <w:w w:val="105"/>
                <w:sz w:val="28"/>
                <w:szCs w:val="20"/>
                <w:lang w:val="uk-UA"/>
              </w:rPr>
              <w:t>Шикіна</w:t>
            </w:r>
            <w:proofErr w:type="spellEnd"/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8"/>
                <w:lang w:val="uk-UA"/>
              </w:rPr>
            </w:pPr>
            <w:r w:rsidRPr="0030091C">
              <w:rPr>
                <w:b/>
                <w:w w:val="105"/>
                <w:sz w:val="28"/>
                <w:szCs w:val="28"/>
                <w:lang w:val="uk-UA"/>
              </w:rPr>
              <w:t>Начальник ПФВ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8"/>
                <w:lang w:val="uk-UA"/>
              </w:rPr>
            </w:pPr>
            <w:r w:rsidRPr="0030091C">
              <w:rPr>
                <w:b/>
                <w:w w:val="105"/>
                <w:sz w:val="28"/>
                <w:szCs w:val="28"/>
                <w:lang w:val="uk-UA"/>
              </w:rPr>
              <w:t xml:space="preserve">______________О.О. </w:t>
            </w:r>
            <w:proofErr w:type="spellStart"/>
            <w:r w:rsidRPr="0030091C">
              <w:rPr>
                <w:b/>
                <w:w w:val="105"/>
                <w:sz w:val="28"/>
                <w:szCs w:val="28"/>
                <w:lang w:val="uk-UA"/>
              </w:rPr>
              <w:t>Карайван</w:t>
            </w:r>
            <w:proofErr w:type="spellEnd"/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>Юрисконсульт</w:t>
            </w:r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  <w:hideMark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  <w:r w:rsidRPr="0030091C">
              <w:rPr>
                <w:b/>
                <w:w w:val="105"/>
                <w:sz w:val="28"/>
                <w:szCs w:val="20"/>
                <w:lang w:val="uk-UA"/>
              </w:rPr>
              <w:t xml:space="preserve">____________Н.В. </w:t>
            </w:r>
            <w:proofErr w:type="spellStart"/>
            <w:r w:rsidRPr="0030091C">
              <w:rPr>
                <w:b/>
                <w:w w:val="105"/>
                <w:sz w:val="28"/>
                <w:szCs w:val="20"/>
                <w:lang w:val="uk-UA"/>
              </w:rPr>
              <w:t>Шерстньова</w:t>
            </w:r>
            <w:proofErr w:type="spellEnd"/>
          </w:p>
        </w:tc>
      </w:tr>
      <w:tr w:rsidR="0030091C" w:rsidRPr="0030091C" w:rsidTr="00A74783">
        <w:trPr>
          <w:cantSplit/>
        </w:trPr>
        <w:tc>
          <w:tcPr>
            <w:tcW w:w="5778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30091C" w:rsidRPr="0030091C" w:rsidRDefault="0030091C" w:rsidP="0030091C">
            <w:pPr>
              <w:rPr>
                <w:b/>
                <w:w w:val="105"/>
                <w:sz w:val="28"/>
                <w:szCs w:val="20"/>
                <w:lang w:val="uk-UA"/>
              </w:rPr>
            </w:pPr>
          </w:p>
        </w:tc>
      </w:tr>
    </w:tbl>
    <w:p w:rsidR="0030091C" w:rsidRPr="0030091C" w:rsidRDefault="0030091C" w:rsidP="0030091C">
      <w:pPr>
        <w:rPr>
          <w:b/>
          <w:sz w:val="28"/>
          <w:szCs w:val="20"/>
          <w:lang w:val="uk-UA"/>
        </w:rPr>
      </w:pPr>
    </w:p>
    <w:p w:rsidR="0030091C" w:rsidRPr="0030091C" w:rsidRDefault="0030091C" w:rsidP="0030091C">
      <w:pPr>
        <w:rPr>
          <w:w w:val="105"/>
          <w:sz w:val="28"/>
          <w:szCs w:val="20"/>
        </w:rPr>
      </w:pPr>
    </w:p>
    <w:p w:rsidR="00771002" w:rsidRDefault="00771002">
      <w:bookmarkStart w:id="0" w:name="_GoBack"/>
      <w:bookmarkEnd w:id="0"/>
    </w:p>
    <w:sectPr w:rsidR="0077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D"/>
    <w:rsid w:val="0017494E"/>
    <w:rsid w:val="001D5E64"/>
    <w:rsid w:val="0030091C"/>
    <w:rsid w:val="003208C6"/>
    <w:rsid w:val="004E4BB5"/>
    <w:rsid w:val="006273A2"/>
    <w:rsid w:val="00771002"/>
    <w:rsid w:val="009F0BE7"/>
    <w:rsid w:val="00A17BFC"/>
    <w:rsid w:val="00C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218-аспирантура</dc:creator>
  <cp:keywords/>
  <dc:description/>
  <cp:lastModifiedBy>218-аспирантура</cp:lastModifiedBy>
  <cp:revision>2</cp:revision>
  <dcterms:created xsi:type="dcterms:W3CDTF">2018-08-02T08:32:00Z</dcterms:created>
  <dcterms:modified xsi:type="dcterms:W3CDTF">2018-08-02T08:32:00Z</dcterms:modified>
</cp:coreProperties>
</file>