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20" w:rsidRDefault="00C83A20" w:rsidP="00C83A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Теми дипломних робіт на 201</w:t>
      </w:r>
      <w:r w:rsidRPr="00C83A20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Pr="00C83A20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83A20" w:rsidRDefault="00C83A20" w:rsidP="00C83A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кафедри банківської справи</w:t>
      </w:r>
    </w:p>
    <w:p w:rsidR="00C83A20" w:rsidRDefault="00C83A20" w:rsidP="00C83A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Рівень: Бакалавр</w:t>
      </w:r>
    </w:p>
    <w:p w:rsidR="00C83A20" w:rsidRDefault="00C83A20" w:rsidP="00C83A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83A20" w:rsidRDefault="00C83A20" w:rsidP="00CB6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Аналіз фінансових результатів діяльності банку. </w:t>
      </w:r>
    </w:p>
    <w:p w:rsidR="00C83A20" w:rsidRDefault="00C83A20" w:rsidP="00CB6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Аналіз фінансового стану банку. </w:t>
      </w:r>
    </w:p>
    <w:p w:rsidR="00C83A20" w:rsidRDefault="00C83A20" w:rsidP="00CB6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Визначення ролі та значення банку у розрахунково-платіжній системі країни. </w:t>
      </w:r>
    </w:p>
    <w:p w:rsidR="00C83A20" w:rsidRDefault="00C83A20" w:rsidP="00CB6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Визначення умови та методів міжнародного кредитування банків України. </w:t>
      </w:r>
    </w:p>
    <w:p w:rsidR="00C83A20" w:rsidRDefault="00C83A20" w:rsidP="00CB6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Використання застави при банківському кредитуванні суб’єктів малого (середнього) бізнесу. </w:t>
      </w:r>
    </w:p>
    <w:p w:rsidR="00C83A20" w:rsidRDefault="00C83A20" w:rsidP="00CB6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Використання застави при банківському кредитуванні фізичних осіб.</w:t>
      </w:r>
    </w:p>
    <w:p w:rsidR="00C83A20" w:rsidRDefault="00C83A20" w:rsidP="00CB6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Використання фінансових технологій у банківській справі. </w:t>
      </w:r>
    </w:p>
    <w:p w:rsidR="00C83A20" w:rsidRDefault="00C83A20" w:rsidP="00CB6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Діяльність банків на ринку  цінних паперів. </w:t>
      </w:r>
    </w:p>
    <w:p w:rsidR="00C83A20" w:rsidRDefault="00C83A20" w:rsidP="00CB6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Діяльність банку на валютному ринку України. </w:t>
      </w:r>
    </w:p>
    <w:p w:rsidR="00C83A20" w:rsidRDefault="00C83A20" w:rsidP="00CB6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Діяльність банку на ринку корпоративних цінних паперів </w:t>
      </w:r>
    </w:p>
    <w:p w:rsidR="00C83A20" w:rsidRDefault="00C83A20" w:rsidP="00CB6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Діяльність банку на ринку кредитних послуг для населення.</w:t>
      </w:r>
    </w:p>
    <w:p w:rsidR="00C83A20" w:rsidRDefault="00C83A20" w:rsidP="00CB6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Кредитоспроможність позичальника та методи її оцінки. </w:t>
      </w:r>
    </w:p>
    <w:p w:rsidR="00C83A20" w:rsidRDefault="00C83A20" w:rsidP="00CB6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Надійність банку та методи її визначення. </w:t>
      </w:r>
    </w:p>
    <w:p w:rsidR="00C83A20" w:rsidRDefault="00C83A20" w:rsidP="00CB6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Організаційно-методичні засади банківського факторингового обслуговування. </w:t>
      </w:r>
    </w:p>
    <w:p w:rsidR="00C83A20" w:rsidRDefault="00C83A20" w:rsidP="00CB6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Організаційно-методичні засади депозитарної діяльності банку на фондовому ринку. </w:t>
      </w:r>
    </w:p>
    <w:p w:rsidR="00C83A20" w:rsidRDefault="00C83A20" w:rsidP="00CB6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Організаційно-методичні засади діяльності банку в системі організації та здійснення платежів </w:t>
      </w:r>
    </w:p>
    <w:p w:rsidR="00C83A20" w:rsidRDefault="00C83A20" w:rsidP="00CB6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Організаційно-методичні засади лізингової діяльності банку. </w:t>
      </w:r>
    </w:p>
    <w:p w:rsidR="00C83A20" w:rsidRDefault="00C83A20" w:rsidP="00CB6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Організаційно-методичні засади наглядової діяльності НБУ. </w:t>
      </w:r>
    </w:p>
    <w:p w:rsidR="00C83A20" w:rsidRDefault="00C83A20" w:rsidP="00CB6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Організаційно-методичні засади оцінки фінансового стану банку. </w:t>
      </w:r>
    </w:p>
    <w:p w:rsidR="00C83A20" w:rsidRDefault="00C83A20" w:rsidP="00CB6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Організаційно-методичні засади рейтингової оцінки діяльності банку. </w:t>
      </w:r>
    </w:p>
    <w:p w:rsidR="00C83A20" w:rsidRDefault="00C83A20" w:rsidP="00CB6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Організаційно-правові засади діяльності інвестиційного спеціалізованого банку. </w:t>
      </w:r>
    </w:p>
    <w:p w:rsidR="00C83A20" w:rsidRDefault="00C83A20" w:rsidP="00CB6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Організація банківського інвестиційного кредитування. </w:t>
      </w:r>
    </w:p>
    <w:p w:rsidR="00C83A20" w:rsidRDefault="00C83A20" w:rsidP="00CB6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Організація банківського іпотечного кредитування. </w:t>
      </w:r>
    </w:p>
    <w:p w:rsidR="00C83A20" w:rsidRDefault="00C83A20" w:rsidP="00CB6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Організація банківського кредитування на основі платіжних карток. </w:t>
      </w:r>
    </w:p>
    <w:p w:rsidR="00C83A20" w:rsidRDefault="00C83A20" w:rsidP="00CB6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Організація банківського кредитування суб’єктів малого бізнесу </w:t>
      </w:r>
    </w:p>
    <w:p w:rsidR="00C83A20" w:rsidRDefault="00C83A20" w:rsidP="00CB6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Організація банківського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овердрафтного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кредитування. </w:t>
      </w:r>
    </w:p>
    <w:p w:rsidR="00C83A20" w:rsidRDefault="00C83A20" w:rsidP="00CB6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Організація банківського споживчого кредитування. </w:t>
      </w:r>
    </w:p>
    <w:p w:rsidR="00C83A20" w:rsidRDefault="00C83A20" w:rsidP="00CB6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Організація дистанційного банківського обслуговування населення. </w:t>
      </w:r>
    </w:p>
    <w:p w:rsidR="00C83A20" w:rsidRDefault="00C83A20" w:rsidP="00CB6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Організація роздрібних платежів з використанням банківських платіжних карток. </w:t>
      </w:r>
    </w:p>
    <w:p w:rsidR="00C83A20" w:rsidRDefault="00C83A20" w:rsidP="00CB6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Формування кредитних ресурсів банками. </w:t>
      </w:r>
    </w:p>
    <w:p w:rsidR="00CB6F8E" w:rsidRDefault="00C83A20" w:rsidP="00CB6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банків</w:t>
      </w:r>
      <w:r w:rsidR="00CB6F8E">
        <w:rPr>
          <w:rFonts w:ascii="Times New Roman" w:hAnsi="Times New Roman" w:cs="Times New Roman"/>
          <w:sz w:val="28"/>
          <w:szCs w:val="28"/>
        </w:rPr>
        <w:t xml:space="preserve"> на фінансовому ринку</w:t>
      </w:r>
    </w:p>
    <w:p w:rsidR="00C83A20" w:rsidRDefault="00C83A20" w:rsidP="00CB6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Таргетування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інфляції як складова грошово-кредитної політики.</w:t>
      </w:r>
    </w:p>
    <w:p w:rsidR="00C83A20" w:rsidRDefault="00C83A20" w:rsidP="00CB6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Формування податкової політики банку та її вплив на ефективність його діяльності. </w:t>
      </w:r>
    </w:p>
    <w:p w:rsidR="00C83A20" w:rsidRDefault="00C83A20" w:rsidP="00CB6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Формування ресурсів банку із депозитних джерел. </w:t>
      </w:r>
    </w:p>
    <w:p w:rsidR="00C83A20" w:rsidRPr="006E6F3F" w:rsidRDefault="00C83A20" w:rsidP="00CB6F8E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134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F3F">
        <w:rPr>
          <w:rFonts w:ascii="Times New Roman" w:hAnsi="Times New Roman" w:cs="Times New Roman"/>
          <w:sz w:val="28"/>
          <w:szCs w:val="28"/>
        </w:rPr>
        <w:t>Іпотечне кредитування в банках України: проблеми і перспективи розвитку.</w:t>
      </w:r>
    </w:p>
    <w:p w:rsidR="00C83A20" w:rsidRPr="006E6F3F" w:rsidRDefault="00CB6F8E" w:rsidP="00CB6F8E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83A20" w:rsidRPr="006E6F3F">
        <w:rPr>
          <w:rFonts w:ascii="Times New Roman" w:hAnsi="Times New Roman" w:cs="Times New Roman"/>
          <w:sz w:val="28"/>
          <w:szCs w:val="28"/>
        </w:rPr>
        <w:t>поживч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83A20" w:rsidRPr="006E6F3F">
        <w:rPr>
          <w:rFonts w:ascii="Times New Roman" w:hAnsi="Times New Roman" w:cs="Times New Roman"/>
          <w:sz w:val="28"/>
          <w:szCs w:val="28"/>
        </w:rPr>
        <w:t xml:space="preserve"> кредитування в банках України.</w:t>
      </w:r>
    </w:p>
    <w:p w:rsidR="00C83A20" w:rsidRPr="006E6F3F" w:rsidRDefault="00CB6F8E" w:rsidP="00CB6F8E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Банки</w:t>
      </w:r>
      <w:r w:rsidR="00C83A20" w:rsidRPr="006E6F3F">
        <w:rPr>
          <w:rFonts w:ascii="Times New Roman" w:hAnsi="Times New Roman" w:cs="Times New Roman"/>
          <w:sz w:val="28"/>
          <w:szCs w:val="28"/>
        </w:rPr>
        <w:t xml:space="preserve"> на ринку кредитування малого та середнього бізнесу.</w:t>
      </w:r>
    </w:p>
    <w:p w:rsidR="00C83A20" w:rsidRPr="006E6F3F" w:rsidRDefault="00C83A20" w:rsidP="00CB6F8E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F3F">
        <w:rPr>
          <w:rFonts w:ascii="Times New Roman" w:hAnsi="Times New Roman" w:cs="Times New Roman"/>
          <w:sz w:val="28"/>
          <w:szCs w:val="28"/>
        </w:rPr>
        <w:t>Управління кредитними ризиками корпоративного кредитування.</w:t>
      </w:r>
    </w:p>
    <w:p w:rsidR="00C83A20" w:rsidRPr="00331123" w:rsidRDefault="00C83A20" w:rsidP="00CB6F8E">
      <w:pPr>
        <w:pStyle w:val="a3"/>
        <w:numPr>
          <w:ilvl w:val="0"/>
          <w:numId w:val="5"/>
        </w:numPr>
        <w:tabs>
          <w:tab w:val="left" w:pos="284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23">
        <w:rPr>
          <w:rFonts w:ascii="Times New Roman" w:hAnsi="Times New Roman" w:cs="Times New Roman"/>
          <w:sz w:val="28"/>
          <w:szCs w:val="28"/>
        </w:rPr>
        <w:t>Проблеми  вдосконалення регулювання банківського сектору в Україні.</w:t>
      </w:r>
    </w:p>
    <w:p w:rsidR="00C83A20" w:rsidRPr="00CB6F8E" w:rsidRDefault="00C83A20" w:rsidP="00CB6F8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Бізнес-моделі банків в Україні. </w:t>
      </w:r>
    </w:p>
    <w:p w:rsidR="00C83A20" w:rsidRPr="00CB6F8E" w:rsidRDefault="00C83A20" w:rsidP="00CB6F8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8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  продуктивності банківського бізнесу.</w:t>
      </w:r>
    </w:p>
    <w:p w:rsidR="00C83A20" w:rsidRPr="00CB6F8E" w:rsidRDefault="00C83A20" w:rsidP="00CB6F8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8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Ідентифікація системно важливих банків.</w:t>
      </w:r>
    </w:p>
    <w:p w:rsidR="00C83A20" w:rsidRPr="00B2645B" w:rsidRDefault="00C83A20" w:rsidP="00CB6F8E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Аналіз </w:t>
      </w:r>
      <w:r w:rsidRPr="00B2645B">
        <w:rPr>
          <w:rFonts w:ascii="Times New Roman" w:hAnsi="Times New Roman" w:cs="Times New Roman"/>
          <w:sz w:val="28"/>
          <w:szCs w:val="28"/>
        </w:rPr>
        <w:t>ефективності діяльності комерційного банку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A20" w:rsidRPr="00B2645B" w:rsidRDefault="00C83A20" w:rsidP="00CB6F8E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Аналіз</w:t>
      </w:r>
      <w:r w:rsidRPr="00B2645B">
        <w:rPr>
          <w:rFonts w:ascii="Times New Roman" w:hAnsi="Times New Roman" w:cs="Times New Roman"/>
          <w:sz w:val="28"/>
          <w:szCs w:val="28"/>
        </w:rPr>
        <w:t xml:space="preserve"> кредитн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2645B">
        <w:rPr>
          <w:rFonts w:ascii="Times New Roman" w:hAnsi="Times New Roman" w:cs="Times New Roman"/>
          <w:sz w:val="28"/>
          <w:szCs w:val="28"/>
        </w:rPr>
        <w:t xml:space="preserve"> портфел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645B">
        <w:rPr>
          <w:rFonts w:ascii="Times New Roman" w:hAnsi="Times New Roman" w:cs="Times New Roman"/>
          <w:sz w:val="28"/>
          <w:szCs w:val="28"/>
        </w:rPr>
        <w:t xml:space="preserve"> комерційного банку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A20" w:rsidRPr="00CB6F8E" w:rsidRDefault="00C83A20" w:rsidP="00CB6F8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F8E">
        <w:rPr>
          <w:rFonts w:ascii="Times New Roman" w:hAnsi="Times New Roman" w:cs="Times New Roman"/>
          <w:sz w:val="28"/>
          <w:szCs w:val="28"/>
        </w:rPr>
        <w:t xml:space="preserve"> Іноземний капітал в банківській системі України.</w:t>
      </w:r>
    </w:p>
    <w:p w:rsidR="00C83A20" w:rsidRPr="00CB6F8E" w:rsidRDefault="00C83A20" w:rsidP="00CB6F8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B6F8E">
        <w:rPr>
          <w:rFonts w:ascii="Times New Roman" w:hAnsi="Times New Roman" w:cs="Times New Roman"/>
          <w:sz w:val="28"/>
          <w:szCs w:val="28"/>
        </w:rPr>
        <w:t>Система гарантування банківських вкладів в Україні.</w:t>
      </w:r>
    </w:p>
    <w:p w:rsidR="00C83A20" w:rsidRPr="00CB6F8E" w:rsidRDefault="00C83A20" w:rsidP="00CB6F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F8E">
        <w:rPr>
          <w:rFonts w:ascii="Times New Roman" w:hAnsi="Times New Roman" w:cs="Times New Roman"/>
          <w:sz w:val="28"/>
          <w:szCs w:val="28"/>
        </w:rPr>
        <w:t xml:space="preserve">Вплив інформаційних технологій на сучасний </w:t>
      </w:r>
      <w:proofErr w:type="spellStart"/>
      <w:r w:rsidRPr="00CB6F8E">
        <w:rPr>
          <w:rFonts w:ascii="Times New Roman" w:hAnsi="Times New Roman" w:cs="Times New Roman"/>
          <w:sz w:val="28"/>
          <w:szCs w:val="28"/>
        </w:rPr>
        <w:t>банкінг</w:t>
      </w:r>
      <w:proofErr w:type="spellEnd"/>
      <w:r w:rsidRPr="00CB6F8E">
        <w:rPr>
          <w:rFonts w:ascii="Times New Roman" w:hAnsi="Times New Roman" w:cs="Times New Roman"/>
          <w:sz w:val="28"/>
          <w:szCs w:val="28"/>
        </w:rPr>
        <w:t>.</w:t>
      </w:r>
    </w:p>
    <w:p w:rsidR="00C83A20" w:rsidRPr="00CB6F8E" w:rsidRDefault="00C83A20" w:rsidP="00CB6F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F8E">
        <w:rPr>
          <w:rFonts w:ascii="Times New Roman" w:hAnsi="Times New Roman" w:cs="Times New Roman"/>
          <w:sz w:val="28"/>
          <w:szCs w:val="28"/>
        </w:rPr>
        <w:t>Роздрібний банківський бізнес: сучасний стан та перспективи розвитку.</w:t>
      </w:r>
    </w:p>
    <w:p w:rsidR="00C83A20" w:rsidRPr="00CB6F8E" w:rsidRDefault="00C83A20" w:rsidP="00CB6F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F8E">
        <w:rPr>
          <w:rFonts w:ascii="Times New Roman" w:hAnsi="Times New Roman" w:cs="Times New Roman"/>
          <w:sz w:val="28"/>
          <w:szCs w:val="28"/>
        </w:rPr>
        <w:t xml:space="preserve">Аналіз стану  </w:t>
      </w:r>
      <w:r w:rsidRPr="00CB6F8E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CB6F8E">
        <w:rPr>
          <w:rFonts w:ascii="Times New Roman" w:hAnsi="Times New Roman" w:cs="Times New Roman"/>
          <w:sz w:val="28"/>
          <w:szCs w:val="28"/>
        </w:rPr>
        <w:t>rivatе</w:t>
      </w:r>
      <w:proofErr w:type="spellEnd"/>
      <w:r w:rsidRPr="00CB6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F8E">
        <w:rPr>
          <w:rFonts w:ascii="Times New Roman" w:hAnsi="Times New Roman" w:cs="Times New Roman"/>
          <w:sz w:val="28"/>
          <w:szCs w:val="28"/>
        </w:rPr>
        <w:t>banking</w:t>
      </w:r>
      <w:proofErr w:type="spellEnd"/>
      <w:r w:rsidRPr="00CB6F8E">
        <w:rPr>
          <w:rFonts w:ascii="Times New Roman" w:hAnsi="Times New Roman" w:cs="Times New Roman"/>
          <w:sz w:val="28"/>
          <w:szCs w:val="28"/>
        </w:rPr>
        <w:t xml:space="preserve"> в Україні :  тенденції та перспективи.</w:t>
      </w:r>
    </w:p>
    <w:p w:rsidR="00C83A20" w:rsidRPr="00CB6F8E" w:rsidRDefault="00C83A20" w:rsidP="00CB6F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F8E">
        <w:rPr>
          <w:rFonts w:ascii="Times New Roman" w:hAnsi="Times New Roman" w:cs="Times New Roman"/>
          <w:sz w:val="28"/>
          <w:szCs w:val="28"/>
        </w:rPr>
        <w:t>Аналіз стану інноваційних банківських послуг для фізичних осіб в Україні.</w:t>
      </w:r>
    </w:p>
    <w:p w:rsidR="00C83A20" w:rsidRPr="00675988" w:rsidRDefault="00C83A20" w:rsidP="00CB6F8E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Конкуренція на банківському ринку України,</w:t>
      </w:r>
    </w:p>
    <w:p w:rsidR="00C83A20" w:rsidRPr="00675988" w:rsidRDefault="00C83A20" w:rsidP="00CB6F8E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формування клієнтської бази банку в Україні.</w:t>
      </w:r>
    </w:p>
    <w:p w:rsidR="00C83A20" w:rsidRPr="00BC3245" w:rsidRDefault="00C83A20" w:rsidP="00C83A20">
      <w:pPr>
        <w:pStyle w:val="a3"/>
        <w:tabs>
          <w:tab w:val="left" w:pos="1134"/>
        </w:tabs>
        <w:spacing w:after="0" w:line="240" w:lineRule="auto"/>
        <w:ind w:left="0"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C83A20" w:rsidRPr="00BC3245" w:rsidRDefault="00C83A20" w:rsidP="00C83A20">
      <w:pPr>
        <w:spacing w:after="0" w:line="240" w:lineRule="auto"/>
        <w:ind w:firstLine="709"/>
      </w:pPr>
    </w:p>
    <w:p w:rsidR="00D77635" w:rsidRDefault="00D77635"/>
    <w:sectPr w:rsidR="00D77635" w:rsidSect="00B0772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9D8"/>
    <w:multiLevelType w:val="hybridMultilevel"/>
    <w:tmpl w:val="2C623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76E1"/>
    <w:multiLevelType w:val="hybridMultilevel"/>
    <w:tmpl w:val="51FC8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61A5F"/>
    <w:multiLevelType w:val="hybridMultilevel"/>
    <w:tmpl w:val="B238B59C"/>
    <w:lvl w:ilvl="0" w:tplc="A3A09D58">
      <w:start w:val="105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6A525F"/>
    <w:multiLevelType w:val="hybridMultilevel"/>
    <w:tmpl w:val="27DECE9C"/>
    <w:lvl w:ilvl="0" w:tplc="2DC66188">
      <w:start w:val="128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7D217F"/>
    <w:multiLevelType w:val="hybridMultilevel"/>
    <w:tmpl w:val="6058715E"/>
    <w:lvl w:ilvl="0" w:tplc="D38654AA">
      <w:start w:val="9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CD"/>
    <w:rsid w:val="00C83A20"/>
    <w:rsid w:val="00CB6F8E"/>
    <w:rsid w:val="00D77635"/>
    <w:rsid w:val="00D909CD"/>
    <w:rsid w:val="00F3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20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20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C83A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83A20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20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20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C83A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83A20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2018-10-11T07:38:00Z</dcterms:created>
  <dcterms:modified xsi:type="dcterms:W3CDTF">2018-10-25T10:37:00Z</dcterms:modified>
</cp:coreProperties>
</file>