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РІВЕНЬ </w:t>
      </w:r>
      <w:r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u w:val="single"/>
          <w:shd w:val="clear" w:color="auto" w:fill="FFFFFF"/>
          <w:lang w:val="uk-UA"/>
        </w:rPr>
        <w:t>Доцент</w:t>
      </w:r>
      <w:r>
        <w:rPr>
          <w:sz w:val="28"/>
          <w:szCs w:val="28"/>
          <w:shd w:val="clear" w:color="auto" w:fill="FFFFFF"/>
          <w:lang w:val="uk-UA"/>
        </w:rPr>
        <w:t xml:space="preserve">  __</w:t>
      </w:r>
      <w:r>
        <w:rPr>
          <w:sz w:val="28"/>
          <w:szCs w:val="28"/>
          <w:u w:val="single"/>
          <w:shd w:val="clear" w:color="auto" w:fill="FFFFFF"/>
          <w:lang w:val="uk-UA"/>
        </w:rPr>
        <w:t>кафедри маркетингу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Оснач Ольга Федорівна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батькові)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 </w:t>
      </w:r>
      <w:r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>201</w:t>
      </w:r>
      <w:r w:rsidRPr="00595BA7"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>4</w:t>
      </w:r>
      <w:r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>-201</w:t>
      </w:r>
      <w:r w:rsidRPr="00595BA7"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>8</w:t>
      </w:r>
      <w:r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667B9" w:rsidRDefault="00A667B9" w:rsidP="00A667B9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542"/>
        <w:gridCol w:w="5103"/>
      </w:tblGrid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Наводиться бібліографічний опис публікації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A667B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t xml:space="preserve"> </w:t>
            </w:r>
            <w:r>
              <w:rPr>
                <w:lang w:val="uk-UA"/>
              </w:rPr>
              <w:tab/>
              <w:t>Оцінка впливу основних факторів на прибуток підприємства</w:t>
            </w:r>
            <w:r>
              <w:rPr>
                <w:lang w:val="uk-UA"/>
              </w:rPr>
              <w:tab/>
              <w:t>Наукові статті у збірниках наукових праць ОНЕУ</w:t>
            </w:r>
            <w:r>
              <w:rPr>
                <w:lang w:val="uk-UA"/>
              </w:rPr>
              <w:tab/>
              <w:t>Одес. нац.. екон. ун-т (ВСЕД),2014</w:t>
            </w:r>
            <w:r>
              <w:rPr>
                <w:lang w:val="uk-UA"/>
              </w:rPr>
              <w:tab/>
              <w:t>2014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0,5 д.а.</w:t>
            </w:r>
            <w:r>
              <w:rPr>
                <w:lang w:val="uk-UA"/>
              </w:rPr>
              <w:tab/>
            </w:r>
          </w:p>
          <w:p w:rsidR="00A667B9" w:rsidRDefault="00A667B9" w:rsidP="00A667B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rPr>
                <w:lang w:val="uk-UA"/>
              </w:rPr>
              <w:tab/>
              <w:t>Прогностична оцінка ємності ринку олії соняшникової в Одеській області.</w:t>
            </w:r>
            <w:r>
              <w:rPr>
                <w:lang w:val="uk-UA"/>
              </w:rPr>
              <w:tab/>
              <w:t>Наукові статті у збірниках наукових праць ОНЕУ</w:t>
            </w:r>
            <w:r>
              <w:rPr>
                <w:lang w:val="uk-UA"/>
              </w:rPr>
              <w:tab/>
              <w:t>Вісник соціально-економічних досліджень - Вип. 48: Теорія і практика підприємництва в сучасних умовах господарювання. - Одеса: «Атлант» ВОІ СОІУ, 2013. - С. 134 - 139.</w:t>
            </w:r>
            <w:r>
              <w:rPr>
                <w:lang w:val="uk-UA"/>
              </w:rPr>
              <w:tab/>
              <w:t>2016</w:t>
            </w:r>
            <w:r>
              <w:rPr>
                <w:lang w:val="uk-UA"/>
              </w:rPr>
              <w:tab/>
              <w:t>0,5д.а.</w:t>
            </w:r>
          </w:p>
          <w:p w:rsidR="00A667B9" w:rsidRDefault="00A667B9" w:rsidP="00A667B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 Методичний підхід щодо визначення діапазону цін для отримання запланованого рівня прибутку на основі цінової еластичності. Науковий вісник Херсонського державного університету. Серія «Економічні науки». 2018. – Вип. 30, ч. 1. – С. 132-135 .0,18 д.а.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A667B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Маркетинг промышленного предприятия в схемах и рисунках</w:t>
            </w:r>
            <w:r>
              <w:rPr>
                <w:lang w:val="uk-UA"/>
              </w:rPr>
              <w:tab/>
              <w:t>навчальний посібник</w:t>
            </w:r>
            <w:r>
              <w:rPr>
                <w:lang w:val="uk-UA"/>
              </w:rPr>
              <w:tab/>
              <w:t>Одеса, ФОП, Бондаренко М.А., 2015, 308 с.</w:t>
            </w:r>
            <w:r>
              <w:rPr>
                <w:lang w:val="uk-UA"/>
              </w:rPr>
              <w:tab/>
              <w:t>2015</w:t>
            </w:r>
            <w:r>
              <w:rPr>
                <w:lang w:val="uk-UA"/>
              </w:rPr>
              <w:tab/>
              <w:t>-</w:t>
            </w:r>
            <w:r>
              <w:rPr>
                <w:lang w:val="uk-UA"/>
              </w:rPr>
              <w:tab/>
              <w:t>17,9 д.а.</w:t>
            </w:r>
            <w:r>
              <w:rPr>
                <w:lang w:val="uk-UA"/>
              </w:rPr>
              <w:tab/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Зазначається прізвище та ініціали здобувача, 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рік і місце захисту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міжнародних наукових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Зазначається назва проекту та термін його реалізації/ відомості про участь у міжнародній експертизі 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навчальних занять із спеціальних дисциплін іноземною мовою </w:t>
            </w:r>
            <w:r>
              <w:rPr>
                <w:lang w:val="uk-UA"/>
              </w:rPr>
              <w:lastRenderedPageBreak/>
              <w:t>в обсязі не менше 50 аудиторних годин на навчальний рік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Зазначається назва дисципліни за навчальним планом, кількість лекційних та практичних </w:t>
            </w:r>
            <w:r>
              <w:rPr>
                <w:i/>
                <w:lang w:val="uk-UA"/>
              </w:rPr>
              <w:lastRenderedPageBreak/>
              <w:t>занять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Наводяться відомості про членство в експертній раді/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 науково-методичній раді/науково-методичній комісії або роботу в складі робочих груп </w:t>
            </w:r>
          </w:p>
        </w:tc>
      </w:tr>
      <w:tr w:rsidR="00A667B9" w:rsidRPr="00595BA7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B9" w:rsidRDefault="00A667B9" w:rsidP="006929C8">
            <w:pPr>
              <w:spacing w:after="0" w:line="240" w:lineRule="auto"/>
              <w:ind w:left="540" w:right="-2"/>
              <w:jc w:val="both"/>
              <w:rPr>
                <w:i/>
                <w:lang w:val="uk-UA"/>
              </w:rPr>
            </w:pP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науково-дослідницького проекту,  термін виконання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Вид організаційної роботи, термін виконання</w:t>
            </w:r>
          </w:p>
        </w:tc>
      </w:tr>
      <w:tr w:rsidR="00A667B9" w:rsidRPr="00595BA7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Прізвище, ініціали здобувача, місце та рік опонування або відомості про членство у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спеціалізованій вченій раді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color w:val="000000"/>
                <w:shd w:val="clear" w:color="auto" w:fill="FFFFFF"/>
                <w:lang w:val="uk-UA"/>
              </w:rPr>
              <w:t>Відомості про авторські свідоцтва та/або патенти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1.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D9" w:rsidRDefault="006D6DD9" w:rsidP="006D6DD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t xml:space="preserve"> </w:t>
            </w:r>
            <w:r>
              <w:rPr>
                <w:lang w:val="uk-UA"/>
              </w:rPr>
              <w:tab/>
              <w:t>Практичні завдання до самостійної роботи з дисципліни «Товарознавство» для студентів 2-4 курсу усіх форм навчання спеціальності «Маркетинг»</w:t>
            </w:r>
            <w:r>
              <w:rPr>
                <w:lang w:val="uk-UA"/>
              </w:rPr>
              <w:tab/>
              <w:t>Навчально-методична література</w:t>
            </w:r>
            <w:r>
              <w:rPr>
                <w:lang w:val="uk-UA"/>
              </w:rPr>
              <w:tab/>
              <w:t>Ротапринт ОНЕУ, 2014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1,6 д.а.</w:t>
            </w:r>
          </w:p>
          <w:p w:rsidR="006D6DD9" w:rsidRDefault="006D6DD9" w:rsidP="006D6DD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2.. Методичні вказівки для самостійної роботи студентів</w:t>
            </w:r>
          </w:p>
          <w:p w:rsidR="00A667B9" w:rsidRDefault="006D6DD9" w:rsidP="006D6DD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З дисц</w:t>
            </w:r>
            <w:bookmarkStart w:id="0" w:name="_GoBack"/>
            <w:bookmarkEnd w:id="0"/>
            <w:r>
              <w:rPr>
                <w:lang w:val="uk-UA"/>
              </w:rPr>
              <w:t>ипліни «Маркетинг промислового підприємства». ОНЕУ. Ротапринт. 2017. 1,5 д.а.</w:t>
            </w:r>
          </w:p>
          <w:p w:rsidR="006929C8" w:rsidRPr="006929C8" w:rsidRDefault="006929C8" w:rsidP="006929C8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>
              <w:rPr>
                <w:lang w:val="uk-UA"/>
              </w:rPr>
              <w:t>3.</w:t>
            </w:r>
            <w:r w:rsidRPr="006929C8">
              <w:rPr>
                <w:lang w:val="uk-UA"/>
              </w:rPr>
              <w:t>Практикум з курсу "Товарознавство</w:t>
            </w:r>
            <w:r w:rsidR="000D4911">
              <w:rPr>
                <w:lang w:val="uk-UA"/>
              </w:rPr>
              <w:t>» для студентів 4 курсу  денної та заочної форми навчання. Ратопринт. ОНЕУ. 2014 р.</w:t>
            </w:r>
          </w:p>
          <w:p w:rsidR="006929C8" w:rsidRDefault="006929C8" w:rsidP="006D6DD9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науково-популярних та/або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Назва та кількість публікацій з наукової або </w:t>
            </w:r>
            <w:r>
              <w:rPr>
                <w:i/>
                <w:lang w:val="uk-UA"/>
              </w:rPr>
              <w:lastRenderedPageBreak/>
              <w:t>професійної тематики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A667B9" w:rsidRDefault="00A667B9" w:rsidP="00473564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професійних об’єднань, термін їх реалізації / відомості про участь у професійних об’єднаннях</w:t>
            </w:r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Pr="00ED0DDD" w:rsidRDefault="006D6DD9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</w:rPr>
              <w:t xml:space="preserve">ОНЕУ, </w:t>
            </w:r>
            <w:r w:rsidR="00ED0DDD">
              <w:rPr>
                <w:i/>
              </w:rPr>
              <w:t>45 рок</w:t>
            </w:r>
            <w:r w:rsidR="00ED0DDD">
              <w:rPr>
                <w:i/>
                <w:lang w:val="uk-UA"/>
              </w:rPr>
              <w:t>і</w:t>
            </w:r>
            <w:proofErr w:type="gramStart"/>
            <w:r w:rsidR="00ED0DDD">
              <w:rPr>
                <w:i/>
                <w:lang w:val="uk-UA"/>
              </w:rPr>
              <w:t>в</w:t>
            </w:r>
            <w:proofErr w:type="gramEnd"/>
          </w:p>
        </w:tc>
      </w:tr>
      <w:tr w:rsidR="00A667B9" w:rsidTr="0047356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6929C8" w:rsidP="0047356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Консультування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ООО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Технопарк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Хемо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Поль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>» з 2014 по 2016</w:t>
            </w:r>
          </w:p>
        </w:tc>
      </w:tr>
      <w:tr w:rsidR="00A667B9" w:rsidTr="0047356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Default="00A667B9" w:rsidP="0047356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9" w:rsidRPr="004C4A17" w:rsidRDefault="004C4A17" w:rsidP="0047356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4C4A17">
              <w:rPr>
                <w:b/>
                <w:i/>
                <w:lang w:val="uk-UA"/>
              </w:rPr>
              <w:t>4</w:t>
            </w:r>
          </w:p>
        </w:tc>
      </w:tr>
    </w:tbl>
    <w:p w:rsidR="00595BA7" w:rsidRDefault="00595BA7" w:rsidP="00595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595BA7" w:rsidRDefault="00595BA7" w:rsidP="00595BA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у разі наявності за відповідною умовою більше робіт, ніж вимагається, вноситься інформація про роботу останніх років виконання (найсвіжішу)</w:t>
      </w:r>
    </w:p>
    <w:p w:rsidR="00496A3D" w:rsidRPr="00595BA7" w:rsidRDefault="00496A3D">
      <w:pPr>
        <w:rPr>
          <w:lang w:val="uk-UA"/>
        </w:rPr>
      </w:pPr>
    </w:p>
    <w:sectPr w:rsidR="00496A3D" w:rsidRPr="0059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3"/>
    <w:rsid w:val="00041E36"/>
    <w:rsid w:val="000D4911"/>
    <w:rsid w:val="003C38E8"/>
    <w:rsid w:val="004076F3"/>
    <w:rsid w:val="00496A3D"/>
    <w:rsid w:val="004C4A17"/>
    <w:rsid w:val="00595BA7"/>
    <w:rsid w:val="006929C8"/>
    <w:rsid w:val="006D6DD9"/>
    <w:rsid w:val="00A667B9"/>
    <w:rsid w:val="00E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67B9"/>
  </w:style>
  <w:style w:type="character" w:customStyle="1" w:styleId="wmi-callto">
    <w:name w:val="wmi-callto"/>
    <w:basedOn w:val="a0"/>
    <w:rsid w:val="00A667B9"/>
  </w:style>
  <w:style w:type="character" w:customStyle="1" w:styleId="rvts82">
    <w:name w:val="rvts82"/>
    <w:basedOn w:val="a0"/>
    <w:rsid w:val="00A6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67B9"/>
  </w:style>
  <w:style w:type="character" w:customStyle="1" w:styleId="wmi-callto">
    <w:name w:val="wmi-callto"/>
    <w:basedOn w:val="a0"/>
    <w:rsid w:val="00A667B9"/>
  </w:style>
  <w:style w:type="character" w:customStyle="1" w:styleId="rvts82">
    <w:name w:val="rvts82"/>
    <w:basedOn w:val="a0"/>
    <w:rsid w:val="00A6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4533</Words>
  <Characters>2585</Characters>
  <Application>Microsoft Office Word</Application>
  <DocSecurity>0</DocSecurity>
  <Lines>21</Lines>
  <Paragraphs>14</Paragraphs>
  <ScaleCrop>false</ScaleCrop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2019-01-31T09:53:00Z</dcterms:created>
  <dcterms:modified xsi:type="dcterms:W3CDTF">2019-01-31T11:01:00Z</dcterms:modified>
</cp:coreProperties>
</file>