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B2" w:rsidRDefault="00F81AEB" w:rsidP="00F81AE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</w:rPr>
      </w:pPr>
      <w:r w:rsidRPr="00D305EA">
        <w:rPr>
          <w:b/>
        </w:rPr>
        <w:t xml:space="preserve">Рівень наукової та професійної активності </w:t>
      </w:r>
    </w:p>
    <w:p w:rsidR="001925B2" w:rsidRDefault="001925B2" w:rsidP="00F81AE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</w:rPr>
      </w:pPr>
      <w:r>
        <w:rPr>
          <w:b/>
        </w:rPr>
        <w:t xml:space="preserve">доцента кафедри </w:t>
      </w:r>
      <w:proofErr w:type="spellStart"/>
      <w:r>
        <w:rPr>
          <w:b/>
        </w:rPr>
        <w:t>ЕПУБ</w:t>
      </w:r>
      <w:proofErr w:type="spellEnd"/>
    </w:p>
    <w:p w:rsidR="00BC7BC9" w:rsidRDefault="007A3A07" w:rsidP="00F81AE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</w:rPr>
      </w:pPr>
      <w:r>
        <w:rPr>
          <w:b/>
        </w:rPr>
        <w:t>Янкового Володимира Олександровича</w:t>
      </w:r>
    </w:p>
    <w:p w:rsidR="001925B2" w:rsidRPr="001E4BBE" w:rsidRDefault="001925B2" w:rsidP="001925B2">
      <w:pPr>
        <w:pStyle w:val="rvps2"/>
        <w:shd w:val="clear" w:color="auto" w:fill="FFFFFF"/>
        <w:spacing w:before="0" w:beforeAutospacing="0" w:after="0" w:afterAutospacing="0"/>
        <w:ind w:firstLine="448"/>
        <w:jc w:val="right"/>
        <w:textAlignment w:val="baseline"/>
      </w:pPr>
      <w:r w:rsidRPr="001E4BBE">
        <w:t>за період 2014-2018 рр.</w:t>
      </w:r>
    </w:p>
    <w:p w:rsidR="001925B2" w:rsidRDefault="001925B2" w:rsidP="001925B2">
      <w:pPr>
        <w:pStyle w:val="rvps2"/>
        <w:shd w:val="clear" w:color="auto" w:fill="FFFFFF"/>
        <w:spacing w:before="0" w:beforeAutospacing="0" w:after="0" w:afterAutospacing="0"/>
        <w:ind w:firstLine="448"/>
        <w:jc w:val="right"/>
        <w:textAlignment w:val="baseline"/>
        <w:rPr>
          <w:b/>
        </w:rPr>
      </w:pPr>
    </w:p>
    <w:p w:rsidR="00F81AEB" w:rsidRDefault="00F81AEB" w:rsidP="00F81AE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</w:rPr>
      </w:pPr>
      <w:r w:rsidRPr="00D305EA">
        <w:rPr>
          <w:b/>
        </w:rPr>
        <w:t xml:space="preserve">зі спеціальності 076 «Підприємництво, торгівля та біржова діяльність» </w:t>
      </w:r>
    </w:p>
    <w:p w:rsidR="00F81AEB" w:rsidRPr="00136D30" w:rsidRDefault="00F81AEB" w:rsidP="00F81AEB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textAlignment w:val="baseline"/>
        <w:rPr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11"/>
        <w:gridCol w:w="6136"/>
      </w:tblGrid>
      <w:tr w:rsidR="00136D30" w:rsidTr="001925B2">
        <w:tc>
          <w:tcPr>
            <w:tcW w:w="3611" w:type="dxa"/>
            <w:vAlign w:val="center"/>
          </w:tcPr>
          <w:p w:rsidR="00136D30" w:rsidRPr="00F81AEB" w:rsidRDefault="00F81AEB" w:rsidP="00F81AEB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Показник</w:t>
            </w:r>
          </w:p>
        </w:tc>
        <w:tc>
          <w:tcPr>
            <w:tcW w:w="6136" w:type="dxa"/>
            <w:vAlign w:val="center"/>
          </w:tcPr>
          <w:p w:rsidR="00136D30" w:rsidRDefault="00F81AEB" w:rsidP="001925B2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Інформація про виконання</w:t>
            </w:r>
          </w:p>
        </w:tc>
      </w:tr>
      <w:tr w:rsidR="00136D30" w:rsidRPr="007A3A07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 xml:space="preserve">1) наявність за останні п’ять років наукових публікацій у періодичних виданнях, які включені до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наукометричних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баз, рекомендованих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МОН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, зокрема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або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6136" w:type="dxa"/>
          </w:tcPr>
          <w:p w:rsidR="00136D30" w:rsidRPr="00043132" w:rsidRDefault="007A3A07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43132">
              <w:rPr>
                <w:sz w:val="20"/>
                <w:szCs w:val="20"/>
              </w:rPr>
              <w:t>Koval</w:t>
            </w:r>
            <w:proofErr w:type="spellEnd"/>
            <w:r w:rsidRPr="00043132">
              <w:rPr>
                <w:sz w:val="20"/>
                <w:szCs w:val="20"/>
              </w:rPr>
              <w:t xml:space="preserve"> V., </w:t>
            </w:r>
            <w:proofErr w:type="spellStart"/>
            <w:r w:rsidRPr="00043132">
              <w:rPr>
                <w:sz w:val="20"/>
                <w:szCs w:val="20"/>
              </w:rPr>
              <w:t>Slobodianiuk</w:t>
            </w:r>
            <w:proofErr w:type="spellEnd"/>
            <w:r w:rsidRPr="00043132">
              <w:rPr>
                <w:sz w:val="20"/>
                <w:szCs w:val="20"/>
                <w:lang w:val="en-US"/>
              </w:rPr>
              <w:t xml:space="preserve"> </w:t>
            </w:r>
            <w:r w:rsidRPr="00043132">
              <w:rPr>
                <w:sz w:val="20"/>
                <w:szCs w:val="20"/>
              </w:rPr>
              <w:t>O.</w:t>
            </w:r>
            <w:r w:rsidRPr="0004313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3132">
              <w:rPr>
                <w:sz w:val="20"/>
                <w:szCs w:val="20"/>
                <w:lang w:val="en-US"/>
              </w:rPr>
              <w:t>Yankovyi</w:t>
            </w:r>
            <w:proofErr w:type="spellEnd"/>
            <w:r w:rsidRPr="00043132">
              <w:rPr>
                <w:sz w:val="20"/>
                <w:szCs w:val="20"/>
                <w:lang w:val="en-US"/>
              </w:rPr>
              <w:t xml:space="preserve"> V.:  “Production forecasting and evaluation of investments using Allen two-factor production function” – </w:t>
            </w:r>
            <w:r w:rsidRPr="00043132">
              <w:rPr>
                <w:bCs/>
                <w:sz w:val="20"/>
                <w:szCs w:val="20"/>
                <w:lang w:val="en-US"/>
              </w:rPr>
              <w:t>Baltic Journal of Economic Studies</w:t>
            </w:r>
            <w:r w:rsidRPr="00043132">
              <w:rPr>
                <w:sz w:val="20"/>
                <w:szCs w:val="20"/>
                <w:lang w:val="en-US"/>
              </w:rPr>
              <w:t>, Volume 4 Number 1. Riga: Publishing House “</w:t>
            </w:r>
            <w:proofErr w:type="spellStart"/>
            <w:r w:rsidRPr="00043132">
              <w:rPr>
                <w:sz w:val="20"/>
                <w:szCs w:val="20"/>
                <w:lang w:val="en-US"/>
              </w:rPr>
              <w:t>Baltija</w:t>
            </w:r>
            <w:proofErr w:type="spellEnd"/>
            <w:r w:rsidRPr="00043132">
              <w:rPr>
                <w:sz w:val="20"/>
                <w:szCs w:val="20"/>
                <w:lang w:val="en-US"/>
              </w:rPr>
              <w:t xml:space="preserve"> Publishing”, 2018, p.</w:t>
            </w:r>
            <w:r w:rsidRPr="00043132">
              <w:rPr>
                <w:sz w:val="20"/>
                <w:szCs w:val="20"/>
              </w:rPr>
              <w:t xml:space="preserve"> 219-226</w:t>
            </w:r>
          </w:p>
        </w:tc>
      </w:tr>
      <w:tr w:rsidR="00136D30" w:rsidRPr="007D2534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6136" w:type="dxa"/>
          </w:tcPr>
          <w:p w:rsidR="001925B2" w:rsidRPr="001925B2" w:rsidRDefault="00E83420" w:rsidP="001925B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296"/>
              <w:jc w:val="both"/>
              <w:textAlignment w:val="baseline"/>
              <w:rPr>
                <w:rStyle w:val="ac"/>
                <w:color w:val="auto"/>
                <w:sz w:val="20"/>
                <w:szCs w:val="20"/>
                <w:u w:val="none"/>
              </w:rPr>
            </w:pPr>
            <w:r w:rsidRPr="001925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A3A07" w:rsidRPr="001925B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</w:t>
            </w:r>
            <w:r w:rsidR="007A3A07"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ошук оптимуму товаровиробника в рамках </w:t>
            </w:r>
            <w:r w:rsidR="007A3A07" w:rsidRPr="001925B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N</w:t>
            </w:r>
            <w:r w:rsidR="007A3A07"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-факторних виробничих функцій</w:t>
            </w:r>
            <w:r w:rsidRPr="001925B2"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  <w:r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Інфраструктура ринку.</w:t>
            </w:r>
            <w:r w:rsidRPr="001925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Електронний фаховий науково-практичний журнал з економічних наук. </w:t>
            </w:r>
            <w:r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№ 7. – 2017. – С. 430-436 </w:t>
            </w:r>
            <w:r w:rsidRPr="001925B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[Електронний</w:t>
            </w:r>
            <w:r w:rsidRPr="001925B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ресурс]</w:t>
            </w:r>
            <w:r w:rsidRPr="001925B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925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Режим доступу </w:t>
            </w:r>
            <w:r w:rsidRPr="001925B2">
              <w:rPr>
                <w:rFonts w:ascii="Times New Roman" w:hAnsi="Times New Roman" w:cs="Times New Roman"/>
                <w:sz w:val="20"/>
                <w:szCs w:val="20"/>
              </w:rPr>
              <w:t>до журналу:</w:t>
            </w:r>
            <w:hyperlink r:id="rId5" w:history="1">
              <w:r w:rsidRPr="001925B2">
                <w:rPr>
                  <w:rStyle w:val="ac"/>
                  <w:sz w:val="20"/>
                  <w:szCs w:val="20"/>
                </w:rPr>
                <w:t>http://www.market-infr.od.ua/journals/2017/7_2017_ukr/74.pdf</w:t>
              </w:r>
            </w:hyperlink>
          </w:p>
          <w:p w:rsidR="001925B2" w:rsidRPr="001925B2" w:rsidRDefault="007D2534" w:rsidP="001925B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296"/>
              <w:jc w:val="both"/>
              <w:textAlignment w:val="baseline"/>
              <w:rPr>
                <w:rStyle w:val="ac"/>
                <w:color w:val="auto"/>
                <w:sz w:val="20"/>
                <w:szCs w:val="20"/>
                <w:u w:val="none"/>
              </w:rPr>
            </w:pPr>
            <w:r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«Економіко-математичні властивості виробничої функції Леонтьєва і лінійної функції» – </w:t>
            </w:r>
            <w:r w:rsidRPr="001925B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Економіка та суспільство. Електронне наукове фахове видання. </w:t>
            </w:r>
            <w:r w:rsidRPr="001925B2">
              <w:rPr>
                <w:rFonts w:ascii="Times New Roman" w:eastAsia="Arimo" w:hAnsi="Times New Roman" w:cs="Times New Roman"/>
                <w:sz w:val="20"/>
                <w:szCs w:val="20"/>
                <w:lang w:val="uk-UA"/>
              </w:rPr>
              <w:t xml:space="preserve">Випуск 9. – </w:t>
            </w:r>
            <w:r w:rsidRPr="001925B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Мукачево, 2017. – С. 1238-1244 </w:t>
            </w:r>
            <w:r w:rsidRPr="001925B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[Електронний</w:t>
            </w:r>
            <w:r w:rsidRPr="001925B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ресурс]</w:t>
            </w:r>
            <w:r w:rsidRPr="001925B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925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Режим доступу </w:t>
            </w:r>
            <w:r w:rsidRPr="001925B2">
              <w:rPr>
                <w:rFonts w:ascii="Times New Roman" w:hAnsi="Times New Roman" w:cs="Times New Roman"/>
                <w:sz w:val="20"/>
                <w:szCs w:val="20"/>
              </w:rPr>
              <w:t>до журналу:</w:t>
            </w:r>
            <w:hyperlink r:id="rId6" w:history="1">
              <w:r w:rsidRPr="001925B2">
                <w:rPr>
                  <w:rStyle w:val="ac"/>
                  <w:sz w:val="20"/>
                  <w:szCs w:val="20"/>
                </w:rPr>
                <w:t>http://economyandsociety.in.ua/journal-9/16-stati-9/1019-yankovij-v-o</w:t>
              </w:r>
            </w:hyperlink>
          </w:p>
          <w:p w:rsidR="001925B2" w:rsidRPr="001925B2" w:rsidRDefault="007D2534" w:rsidP="001925B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296"/>
              <w:jc w:val="both"/>
              <w:textAlignment w:val="baseline"/>
              <w:rPr>
                <w:rStyle w:val="ac"/>
                <w:color w:val="auto"/>
                <w:sz w:val="20"/>
                <w:szCs w:val="20"/>
                <w:u w:val="none"/>
              </w:rPr>
            </w:pPr>
            <w:r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«Економіко-математичні властивості виробничої функції </w:t>
            </w:r>
            <w:proofErr w:type="spellStart"/>
            <w:r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Кобба</w:t>
            </w:r>
            <w:proofErr w:type="spellEnd"/>
            <w:r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-Дугласа і </w:t>
            </w:r>
            <w:r w:rsidRPr="001925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CES</w:t>
            </w:r>
            <w:r w:rsidRPr="001925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-функції» – Східна Європа: економіка, бізнес та управління. Науково-практичний журнал. – № 7. – 2017. – С. 330-336. – Дніпро. Придніпровська державна академія будівництва та архітектури </w:t>
            </w:r>
            <w:r w:rsidRPr="001925B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  <w:lang w:val="uk-UA"/>
              </w:rPr>
              <w:t>[Електронний ресурс</w:t>
            </w:r>
            <w:r w:rsidRPr="001925B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]</w:t>
            </w:r>
            <w:r w:rsidRPr="001925B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925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Режим доступу </w:t>
            </w:r>
            <w:r w:rsidRPr="001925B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proofErr w:type="spellStart"/>
            <w:r w:rsidRPr="001925B2">
              <w:rPr>
                <w:rFonts w:ascii="Times New Roman" w:hAnsi="Times New Roman" w:cs="Times New Roman"/>
                <w:sz w:val="20"/>
                <w:szCs w:val="20"/>
              </w:rPr>
              <w:t>журналу:</w:t>
            </w:r>
            <w:hyperlink r:id="rId7" w:history="1">
              <w:r w:rsidRPr="001925B2">
                <w:rPr>
                  <w:rStyle w:val="ac"/>
                  <w:sz w:val="20"/>
                  <w:szCs w:val="20"/>
                </w:rPr>
                <w:t>http</w:t>
              </w:r>
              <w:proofErr w:type="spellEnd"/>
              <w:r w:rsidRPr="001925B2">
                <w:rPr>
                  <w:rStyle w:val="ac"/>
                  <w:sz w:val="20"/>
                  <w:szCs w:val="20"/>
                </w:rPr>
                <w:t>://www.easterneurope-ebm.in.ua/journal/7_2017/63.pdf</w:t>
              </w:r>
            </w:hyperlink>
          </w:p>
          <w:p w:rsidR="007D2534" w:rsidRPr="001925B2" w:rsidRDefault="00043132" w:rsidP="001925B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ind w:left="296"/>
              <w:jc w:val="both"/>
              <w:textAlignment w:val="baseline"/>
              <w:rPr>
                <w:sz w:val="20"/>
                <w:szCs w:val="20"/>
              </w:rPr>
            </w:pPr>
            <w:r w:rsidRPr="001925B2">
              <w:rPr>
                <w:sz w:val="20"/>
                <w:szCs w:val="20"/>
              </w:rPr>
              <w:t>«</w:t>
            </w:r>
            <w:r w:rsidRPr="001925B2">
              <w:rPr>
                <w:color w:val="000000"/>
                <w:sz w:val="20"/>
                <w:szCs w:val="20"/>
              </w:rPr>
              <w:t>П</w:t>
            </w:r>
            <w:r w:rsidRPr="001925B2">
              <w:rPr>
                <w:sz w:val="20"/>
                <w:szCs w:val="20"/>
              </w:rPr>
              <w:t xml:space="preserve">рименение </w:t>
            </w:r>
            <w:proofErr w:type="spellStart"/>
            <w:r w:rsidRPr="001925B2">
              <w:rPr>
                <w:i/>
                <w:sz w:val="20"/>
                <w:szCs w:val="20"/>
              </w:rPr>
              <w:t>CES</w:t>
            </w:r>
            <w:proofErr w:type="spellEnd"/>
            <w:r w:rsidRPr="001925B2">
              <w:rPr>
                <w:sz w:val="20"/>
                <w:szCs w:val="20"/>
              </w:rPr>
              <w:t xml:space="preserve">-функции и связанных с нею производственных функций в экономических исследованиях» – </w:t>
            </w:r>
            <w:proofErr w:type="spellStart"/>
            <w:r w:rsidRPr="001925B2">
              <w:rPr>
                <w:sz w:val="20"/>
                <w:szCs w:val="20"/>
              </w:rPr>
              <w:t>Науковий</w:t>
            </w:r>
            <w:proofErr w:type="spellEnd"/>
            <w:r w:rsidRPr="001925B2">
              <w:rPr>
                <w:sz w:val="20"/>
                <w:szCs w:val="20"/>
              </w:rPr>
              <w:t xml:space="preserve"> </w:t>
            </w:r>
            <w:proofErr w:type="spellStart"/>
            <w:r w:rsidRPr="001925B2">
              <w:rPr>
                <w:sz w:val="20"/>
                <w:szCs w:val="20"/>
              </w:rPr>
              <w:t>вісник</w:t>
            </w:r>
            <w:proofErr w:type="spellEnd"/>
            <w:r w:rsidRPr="001925B2">
              <w:rPr>
                <w:sz w:val="20"/>
                <w:szCs w:val="20"/>
              </w:rPr>
              <w:t xml:space="preserve"> </w:t>
            </w:r>
            <w:proofErr w:type="spellStart"/>
            <w:r w:rsidRPr="001925B2">
              <w:rPr>
                <w:sz w:val="20"/>
                <w:szCs w:val="20"/>
              </w:rPr>
              <w:t>Міжнародного</w:t>
            </w:r>
            <w:proofErr w:type="spellEnd"/>
            <w:r w:rsidRPr="001925B2">
              <w:rPr>
                <w:sz w:val="20"/>
                <w:szCs w:val="20"/>
              </w:rPr>
              <w:t xml:space="preserve"> </w:t>
            </w:r>
            <w:proofErr w:type="spellStart"/>
            <w:r w:rsidRPr="001925B2">
              <w:rPr>
                <w:sz w:val="20"/>
                <w:szCs w:val="20"/>
              </w:rPr>
              <w:t>гуманітарного</w:t>
            </w:r>
            <w:proofErr w:type="spellEnd"/>
            <w:r w:rsidRPr="001925B2">
              <w:rPr>
                <w:sz w:val="20"/>
                <w:szCs w:val="20"/>
              </w:rPr>
              <w:t xml:space="preserve"> </w:t>
            </w:r>
            <w:proofErr w:type="spellStart"/>
            <w:r w:rsidRPr="001925B2">
              <w:rPr>
                <w:sz w:val="20"/>
                <w:szCs w:val="20"/>
              </w:rPr>
              <w:t>університету</w:t>
            </w:r>
            <w:proofErr w:type="spellEnd"/>
            <w:r w:rsidRPr="001925B2">
              <w:rPr>
                <w:sz w:val="20"/>
                <w:szCs w:val="20"/>
              </w:rPr>
              <w:t xml:space="preserve">. Серія «Економіка і менеджмент». – Одеса, 2017. – </w:t>
            </w:r>
            <w:proofErr w:type="spellStart"/>
            <w:r w:rsidRPr="001925B2">
              <w:rPr>
                <w:sz w:val="20"/>
                <w:szCs w:val="20"/>
              </w:rPr>
              <w:t>Вип</w:t>
            </w:r>
            <w:proofErr w:type="spellEnd"/>
            <w:r w:rsidRPr="001925B2">
              <w:rPr>
                <w:sz w:val="20"/>
                <w:szCs w:val="20"/>
              </w:rPr>
              <w:t>. 23. – ч. 2. – С. 156-159.</w:t>
            </w:r>
          </w:p>
          <w:p w:rsidR="00043132" w:rsidRPr="00043132" w:rsidRDefault="00043132" w:rsidP="001925B2">
            <w:pPr>
              <w:pStyle w:val="rvps2"/>
              <w:numPr>
                <w:ilvl w:val="0"/>
                <w:numId w:val="11"/>
              </w:numPr>
              <w:tabs>
                <w:tab w:val="left" w:pos="360"/>
              </w:tabs>
              <w:spacing w:before="0" w:beforeAutospacing="0" w:after="0" w:afterAutospacing="0"/>
              <w:ind w:left="296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43132">
              <w:rPr>
                <w:sz w:val="20"/>
                <w:szCs w:val="20"/>
              </w:rPr>
              <w:t xml:space="preserve">«Моделювання випуску продукції </w:t>
            </w:r>
            <w:proofErr w:type="spellStart"/>
            <w:r w:rsidRPr="00043132">
              <w:rPr>
                <w:sz w:val="20"/>
                <w:szCs w:val="20"/>
              </w:rPr>
              <w:t>Березинського</w:t>
            </w:r>
            <w:proofErr w:type="spellEnd"/>
            <w:r w:rsidRPr="00043132">
              <w:rPr>
                <w:sz w:val="20"/>
                <w:szCs w:val="20"/>
              </w:rPr>
              <w:t xml:space="preserve"> комбінату хлібопродуктів за допомогою </w:t>
            </w:r>
            <w:proofErr w:type="spellStart"/>
            <w:r w:rsidRPr="00043132">
              <w:rPr>
                <w:sz w:val="20"/>
                <w:szCs w:val="20"/>
              </w:rPr>
              <w:t>вироб-ничих</w:t>
            </w:r>
            <w:proofErr w:type="spellEnd"/>
            <w:r w:rsidRPr="00043132">
              <w:rPr>
                <w:sz w:val="20"/>
                <w:szCs w:val="20"/>
              </w:rPr>
              <w:t xml:space="preserve"> функцій» – Науковий вісник Херсонського державного університету. Серія «Економічні науки». – Херсон, 2017. – </w:t>
            </w:r>
            <w:proofErr w:type="spellStart"/>
            <w:r w:rsidRPr="00043132">
              <w:rPr>
                <w:sz w:val="20"/>
                <w:szCs w:val="20"/>
              </w:rPr>
              <w:t>Вип</w:t>
            </w:r>
            <w:proofErr w:type="spellEnd"/>
            <w:r w:rsidRPr="00043132">
              <w:rPr>
                <w:sz w:val="20"/>
                <w:szCs w:val="20"/>
              </w:rPr>
              <w:t>. 22. – ч. 2. – С. 156-159.</w:t>
            </w:r>
          </w:p>
        </w:tc>
      </w:tr>
      <w:tr w:rsidR="00136D30" w:rsidRPr="00D169A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3) наявність виданого підручника чи навчального посібника або монографії;</w:t>
            </w:r>
          </w:p>
        </w:tc>
        <w:tc>
          <w:tcPr>
            <w:tcW w:w="6136" w:type="dxa"/>
          </w:tcPr>
          <w:p w:rsidR="002F10B3" w:rsidRPr="001925B2" w:rsidRDefault="002F10B3" w:rsidP="002F10B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0"/>
                <w:szCs w:val="20"/>
                <w:lang w:val="ru-RU"/>
              </w:rPr>
            </w:pPr>
            <w:r w:rsidRPr="001925B2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1925B2">
              <w:rPr>
                <w:sz w:val="20"/>
                <w:szCs w:val="20"/>
              </w:rPr>
              <w:t>олективна</w:t>
            </w:r>
            <w:proofErr w:type="spellEnd"/>
            <w:r w:rsidRPr="001925B2">
              <w:rPr>
                <w:sz w:val="20"/>
                <w:szCs w:val="20"/>
              </w:rPr>
              <w:t xml:space="preserve"> монографія</w:t>
            </w:r>
            <w:r w:rsidRPr="001925B2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925B2">
              <w:rPr>
                <w:color w:val="000000"/>
                <w:sz w:val="20"/>
                <w:szCs w:val="20"/>
              </w:rPr>
              <w:t>заг</w:t>
            </w:r>
            <w:proofErr w:type="spellEnd"/>
            <w:r w:rsidRPr="001925B2">
              <w:rPr>
                <w:color w:val="000000"/>
                <w:sz w:val="20"/>
                <w:szCs w:val="20"/>
              </w:rPr>
              <w:t xml:space="preserve">. ред. </w:t>
            </w:r>
            <w:proofErr w:type="spellStart"/>
            <w:r w:rsidRPr="001925B2">
              <w:rPr>
                <w:color w:val="000000"/>
                <w:sz w:val="20"/>
                <w:szCs w:val="20"/>
              </w:rPr>
              <w:t>д.е.н</w:t>
            </w:r>
            <w:proofErr w:type="spellEnd"/>
            <w:r w:rsidRPr="001925B2">
              <w:rPr>
                <w:color w:val="000000"/>
                <w:sz w:val="20"/>
                <w:szCs w:val="20"/>
              </w:rPr>
              <w:t>., проф. Янкового О.Г.</w:t>
            </w:r>
            <w:r w:rsidRPr="001925B2">
              <w:rPr>
                <w:color w:val="000000"/>
                <w:sz w:val="20"/>
                <w:szCs w:val="20"/>
                <w:lang w:val="ru-RU"/>
              </w:rPr>
              <w:t xml:space="preserve"> «</w:t>
            </w:r>
            <w:r w:rsidRPr="001925B2">
              <w:rPr>
                <w:color w:val="000000"/>
                <w:sz w:val="20"/>
                <w:szCs w:val="20"/>
              </w:rPr>
              <w:t xml:space="preserve">Теоретичні, методологічні та практичні аспекти </w:t>
            </w:r>
            <w:proofErr w:type="spellStart"/>
            <w:r w:rsidRPr="001925B2">
              <w:rPr>
                <w:color w:val="000000"/>
                <w:sz w:val="20"/>
                <w:szCs w:val="20"/>
              </w:rPr>
              <w:t>конкурентоспро</w:t>
            </w:r>
            <w:proofErr w:type="spellEnd"/>
            <w:r w:rsidRPr="001925B2">
              <w:rPr>
                <w:color w:val="000000"/>
                <w:sz w:val="20"/>
                <w:szCs w:val="20"/>
              </w:rPr>
              <w:t>-можності підприємств</w:t>
            </w:r>
            <w:r w:rsidRPr="001925B2">
              <w:rPr>
                <w:color w:val="000000"/>
                <w:sz w:val="20"/>
                <w:szCs w:val="20"/>
                <w:lang w:val="ru-RU"/>
              </w:rPr>
              <w:t>»</w:t>
            </w:r>
            <w:r w:rsidRPr="001925B2">
              <w:rPr>
                <w:color w:val="000000"/>
                <w:sz w:val="20"/>
                <w:szCs w:val="20"/>
              </w:rPr>
              <w:t xml:space="preserve">. Розділ </w:t>
            </w:r>
            <w:r w:rsidRPr="001925B2">
              <w:rPr>
                <w:color w:val="000000"/>
                <w:sz w:val="20"/>
                <w:szCs w:val="20"/>
                <w:lang w:val="ru-RU"/>
              </w:rPr>
              <w:t>«</w:t>
            </w:r>
            <w:r w:rsidRPr="001925B2">
              <w:rPr>
                <w:color w:val="000000"/>
                <w:sz w:val="20"/>
                <w:szCs w:val="20"/>
                <w:shd w:val="clear" w:color="auto" w:fill="FFFFFF"/>
              </w:rPr>
              <w:t>Оптимальна фондоозброєність на підприємстві як один із факторів його конкуренто-спроможності</w:t>
            </w:r>
            <w:r w:rsidRPr="001925B2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».</w:t>
            </w:r>
            <w:r w:rsidRPr="001925B2">
              <w:rPr>
                <w:color w:val="000000"/>
                <w:sz w:val="20"/>
                <w:szCs w:val="20"/>
              </w:rPr>
              <w:t xml:space="preserve"> – Одеса, Атлант, 2017. – 514 с.</w:t>
            </w: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4)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6136" w:type="dxa"/>
          </w:tcPr>
          <w:p w:rsidR="00136D30" w:rsidRPr="001925B2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5) участь у міжнародних наукових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6) 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 xml:space="preserve">7) робота у складі експертних рад з </w:t>
            </w:r>
            <w:r w:rsidRPr="00F81AEB">
              <w:rPr>
                <w:color w:val="000000"/>
                <w:sz w:val="20"/>
                <w:szCs w:val="20"/>
              </w:rPr>
              <w:lastRenderedPageBreak/>
              <w:t>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9)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rPr>
          <w:cantSplit/>
        </w:trPr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11)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 xml:space="preserve">12) наявність не менше п’яти авторських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свідоцтв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та/або патентів загальною кількістю два досягнення;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RPr="00D169A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6136" w:type="dxa"/>
          </w:tcPr>
          <w:p w:rsidR="00136D30" w:rsidRPr="004B620D" w:rsidRDefault="004B620D" w:rsidP="001925B2">
            <w:pPr>
              <w:pStyle w:val="rvps2"/>
              <w:numPr>
                <w:ilvl w:val="0"/>
                <w:numId w:val="13"/>
              </w:numPr>
              <w:spacing w:before="0" w:beforeAutospacing="0" w:after="0" w:afterAutospacing="0"/>
              <w:ind w:left="355" w:hanging="283"/>
              <w:jc w:val="both"/>
              <w:textAlignment w:val="baseline"/>
              <w:rPr>
                <w:sz w:val="20"/>
                <w:szCs w:val="20"/>
              </w:rPr>
            </w:pPr>
            <w:r w:rsidRPr="004B620D">
              <w:rPr>
                <w:color w:val="000000"/>
                <w:sz w:val="20"/>
                <w:szCs w:val="20"/>
              </w:rPr>
              <w:t>«</w:t>
            </w:r>
            <w:r w:rsidRPr="004B620D">
              <w:rPr>
                <w:bCs/>
                <w:sz w:val="20"/>
                <w:szCs w:val="20"/>
              </w:rPr>
              <w:t xml:space="preserve">Методичні вказівки з написання індивідуального завдання з дисципліни «Бізнес-планування» </w:t>
            </w:r>
            <w:r w:rsidRPr="004B620D">
              <w:rPr>
                <w:sz w:val="20"/>
                <w:szCs w:val="20"/>
              </w:rPr>
              <w:t>для студентів ІV курсу  денної  форми навчання спеціальності «Економіка підприємства» – Одеса: ОНЕУ, ротапринт, 2017 р. – 49 с.</w:t>
            </w:r>
          </w:p>
          <w:p w:rsidR="004B620D" w:rsidRPr="004B620D" w:rsidRDefault="004B620D" w:rsidP="001925B2">
            <w:pPr>
              <w:pStyle w:val="rvps2"/>
              <w:numPr>
                <w:ilvl w:val="0"/>
                <w:numId w:val="13"/>
              </w:numPr>
              <w:spacing w:before="0" w:beforeAutospacing="0" w:after="0" w:afterAutospacing="0"/>
              <w:ind w:left="355" w:hanging="283"/>
              <w:jc w:val="both"/>
              <w:textAlignment w:val="baseline"/>
              <w:rPr>
                <w:sz w:val="20"/>
                <w:szCs w:val="20"/>
              </w:rPr>
            </w:pPr>
            <w:r w:rsidRPr="004B620D">
              <w:rPr>
                <w:sz w:val="20"/>
                <w:szCs w:val="20"/>
              </w:rPr>
              <w:t xml:space="preserve">«Методичні вказівки до самостійної роботи з дисципліни «Математико-статистичні методи та моделі в управлінні підприємством» </w:t>
            </w:r>
            <w:r w:rsidRPr="004B620D">
              <w:rPr>
                <w:bCs/>
                <w:color w:val="000000"/>
                <w:sz w:val="20"/>
                <w:szCs w:val="20"/>
                <w:shd w:val="clear" w:color="auto" w:fill="FFFFFF"/>
              </w:rPr>
              <w:t>(розділ «Таксономічний аналіз латентної економічної ознаки»)</w:t>
            </w:r>
            <w:r w:rsidRPr="004B620D">
              <w:rPr>
                <w:b/>
                <w:sz w:val="20"/>
                <w:szCs w:val="20"/>
              </w:rPr>
              <w:t xml:space="preserve"> </w:t>
            </w:r>
            <w:r w:rsidRPr="004B620D">
              <w:rPr>
                <w:sz w:val="20"/>
                <w:szCs w:val="20"/>
              </w:rPr>
              <w:t xml:space="preserve">для  студентів  </w:t>
            </w:r>
            <w:r w:rsidRPr="004B620D">
              <w:rPr>
                <w:bCs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Pr="004B620D">
              <w:rPr>
                <w:sz w:val="20"/>
                <w:szCs w:val="20"/>
              </w:rPr>
              <w:t xml:space="preserve"> курсу всіх форм </w:t>
            </w:r>
            <w:r w:rsidRPr="004B620D">
              <w:rPr>
                <w:sz w:val="20"/>
                <w:szCs w:val="20"/>
              </w:rPr>
              <w:lastRenderedPageBreak/>
              <w:t>навчання всіх  спеціальностей» – Одеса: ОНЕУ, ротапринт, 2016 р. –  24 с.</w:t>
            </w:r>
          </w:p>
          <w:p w:rsidR="004B620D" w:rsidRPr="004B620D" w:rsidRDefault="004B620D" w:rsidP="001925B2">
            <w:pPr>
              <w:pStyle w:val="rvps2"/>
              <w:numPr>
                <w:ilvl w:val="0"/>
                <w:numId w:val="13"/>
              </w:numPr>
              <w:spacing w:before="0" w:beforeAutospacing="0" w:after="0" w:afterAutospacing="0"/>
              <w:ind w:left="355" w:hanging="283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4B620D">
              <w:rPr>
                <w:sz w:val="20"/>
                <w:szCs w:val="20"/>
              </w:rPr>
              <w:t>«</w:t>
            </w:r>
            <w:r w:rsidRPr="004B620D">
              <w:rPr>
                <w:bCs/>
                <w:sz w:val="20"/>
                <w:szCs w:val="20"/>
              </w:rPr>
              <w:t xml:space="preserve">Практикум з дисципліни «Аналіз та прогнозування кон’юнктури ринку» </w:t>
            </w:r>
            <w:r w:rsidRPr="004B620D">
              <w:rPr>
                <w:sz w:val="20"/>
                <w:szCs w:val="20"/>
              </w:rPr>
              <w:t>для студентів V курсу  денної  форми навчання спеціальності «Економіка підприємства» – Одеса: ОНЕУ, ротапринт, 2016 р. – 36 с.</w:t>
            </w:r>
          </w:p>
        </w:tc>
      </w:tr>
      <w:tr w:rsidR="00136D30" w:rsidRPr="00D169A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lastRenderedPageBreak/>
              <w:t xml:space="preserve">14) 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F81AEB">
              <w:rPr>
                <w:color w:val="000000"/>
                <w:sz w:val="20"/>
                <w:szCs w:val="20"/>
              </w:rPr>
              <w:t>Паралімпійських</w:t>
            </w:r>
            <w:proofErr w:type="spellEnd"/>
            <w:r w:rsidRPr="00F81AEB">
              <w:rPr>
                <w:color w:val="000000"/>
                <w:sz w:val="20"/>
                <w:szCs w:val="20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RPr="00D169A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15) 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16) участь у професійних об’єднаннях за спеціальністю;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17) досвід практичної роботи за спеціальністю не менше п’яти років;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36D30" w:rsidTr="001925B2">
        <w:tc>
          <w:tcPr>
            <w:tcW w:w="3611" w:type="dxa"/>
          </w:tcPr>
          <w:p w:rsidR="00136D30" w:rsidRPr="00F81AEB" w:rsidRDefault="00136D30" w:rsidP="00F81AE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81AEB">
              <w:rPr>
                <w:color w:val="000000"/>
                <w:sz w:val="20"/>
                <w:szCs w:val="20"/>
              </w:rPr>
              <w:t>18) наукове консультування установ, підприємств, організацій протягом не менше двох років.</w:t>
            </w:r>
          </w:p>
        </w:tc>
        <w:tc>
          <w:tcPr>
            <w:tcW w:w="6136" w:type="dxa"/>
          </w:tcPr>
          <w:p w:rsidR="00136D30" w:rsidRDefault="00136D30" w:rsidP="00F81AEB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1925B2" w:rsidTr="001925B2">
        <w:tc>
          <w:tcPr>
            <w:tcW w:w="3611" w:type="dxa"/>
          </w:tcPr>
          <w:p w:rsidR="001925B2" w:rsidRPr="00914BE2" w:rsidRDefault="001925B2" w:rsidP="001925B2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914BE2">
              <w:rPr>
                <w:b/>
              </w:rPr>
              <w:t>Усього виконаних умов</w:t>
            </w:r>
          </w:p>
        </w:tc>
        <w:tc>
          <w:tcPr>
            <w:tcW w:w="6136" w:type="dxa"/>
          </w:tcPr>
          <w:p w:rsidR="001925B2" w:rsidRPr="00914BE2" w:rsidRDefault="001925B2" w:rsidP="001925B2">
            <w:pPr>
              <w:pStyle w:val="2"/>
              <w:tabs>
                <w:tab w:val="num" w:pos="28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F81AEB" w:rsidRDefault="00DC19BB" w:rsidP="001925B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634"/>
      <w:bookmarkStart w:id="1" w:name="n635"/>
      <w:bookmarkStart w:id="2" w:name="n636"/>
      <w:bookmarkStart w:id="3" w:name="n637"/>
      <w:bookmarkStart w:id="4" w:name="n638"/>
      <w:bookmarkStart w:id="5" w:name="n639"/>
      <w:bookmarkStart w:id="6" w:name="n640"/>
      <w:bookmarkStart w:id="7" w:name="n641"/>
      <w:bookmarkStart w:id="8" w:name="n642"/>
      <w:bookmarkStart w:id="9" w:name="n643"/>
      <w:bookmarkStart w:id="10" w:name="n644"/>
      <w:bookmarkStart w:id="11" w:name="n645"/>
      <w:bookmarkStart w:id="12" w:name="n646"/>
      <w:bookmarkStart w:id="13" w:name="n647"/>
      <w:bookmarkStart w:id="14" w:name="n648"/>
      <w:bookmarkStart w:id="15" w:name="n649"/>
      <w:bookmarkStart w:id="16" w:name="n65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7" w:name="_GoBack"/>
      <w:bookmarkEnd w:id="17"/>
    </w:p>
    <w:sectPr w:rsidR="00F81AEB" w:rsidSect="00F81A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4FA"/>
    <w:multiLevelType w:val="hybridMultilevel"/>
    <w:tmpl w:val="DB16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E66"/>
    <w:multiLevelType w:val="hybridMultilevel"/>
    <w:tmpl w:val="DB16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EBF"/>
    <w:multiLevelType w:val="hybridMultilevel"/>
    <w:tmpl w:val="470033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7D4B"/>
    <w:multiLevelType w:val="hybridMultilevel"/>
    <w:tmpl w:val="EF9829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665EC"/>
    <w:multiLevelType w:val="hybridMultilevel"/>
    <w:tmpl w:val="8B34DDA0"/>
    <w:lvl w:ilvl="0" w:tplc="19FC53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325C"/>
    <w:multiLevelType w:val="hybridMultilevel"/>
    <w:tmpl w:val="C65A09EA"/>
    <w:lvl w:ilvl="0" w:tplc="7D8036F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D19B1"/>
    <w:multiLevelType w:val="hybridMultilevel"/>
    <w:tmpl w:val="E4FE97F4"/>
    <w:lvl w:ilvl="0" w:tplc="F50218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A80"/>
    <w:multiLevelType w:val="hybridMultilevel"/>
    <w:tmpl w:val="D994BE9C"/>
    <w:lvl w:ilvl="0" w:tplc="F50218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4E09"/>
    <w:multiLevelType w:val="hybridMultilevel"/>
    <w:tmpl w:val="43B83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4E668D"/>
    <w:multiLevelType w:val="hybridMultilevel"/>
    <w:tmpl w:val="11F2F0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3828"/>
    <w:multiLevelType w:val="hybridMultilevel"/>
    <w:tmpl w:val="4194402A"/>
    <w:lvl w:ilvl="0" w:tplc="F1C23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20B6B"/>
    <w:multiLevelType w:val="hybridMultilevel"/>
    <w:tmpl w:val="DB166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C7B38"/>
    <w:multiLevelType w:val="hybridMultilevel"/>
    <w:tmpl w:val="11F2F0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5C"/>
    <w:rsid w:val="00003156"/>
    <w:rsid w:val="00041E5C"/>
    <w:rsid w:val="00043132"/>
    <w:rsid w:val="000F1FE7"/>
    <w:rsid w:val="001015DE"/>
    <w:rsid w:val="00136D30"/>
    <w:rsid w:val="001925B2"/>
    <w:rsid w:val="001A1A66"/>
    <w:rsid w:val="00286113"/>
    <w:rsid w:val="00290583"/>
    <w:rsid w:val="002A67FC"/>
    <w:rsid w:val="002F10B3"/>
    <w:rsid w:val="00333859"/>
    <w:rsid w:val="003D23A3"/>
    <w:rsid w:val="004B620D"/>
    <w:rsid w:val="004C6486"/>
    <w:rsid w:val="005D6151"/>
    <w:rsid w:val="006F1755"/>
    <w:rsid w:val="00722EDF"/>
    <w:rsid w:val="007612DA"/>
    <w:rsid w:val="007A3A07"/>
    <w:rsid w:val="007D2534"/>
    <w:rsid w:val="008171B3"/>
    <w:rsid w:val="008C3533"/>
    <w:rsid w:val="00917FC7"/>
    <w:rsid w:val="00A34758"/>
    <w:rsid w:val="00A367F0"/>
    <w:rsid w:val="00B5524A"/>
    <w:rsid w:val="00BC7BC9"/>
    <w:rsid w:val="00C715F5"/>
    <w:rsid w:val="00D0136F"/>
    <w:rsid w:val="00D169A0"/>
    <w:rsid w:val="00DC19BB"/>
    <w:rsid w:val="00E17F41"/>
    <w:rsid w:val="00E83420"/>
    <w:rsid w:val="00EA075D"/>
    <w:rsid w:val="00F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54C7"/>
  <w15:docId w15:val="{9EB2C8E2-C6B8-4A20-95C3-8C3011EB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5C"/>
    <w:pPr>
      <w:ind w:left="720"/>
      <w:contextualSpacing/>
    </w:pPr>
  </w:style>
  <w:style w:type="paragraph" w:customStyle="1" w:styleId="rvps2">
    <w:name w:val="rvps2"/>
    <w:basedOn w:val="a"/>
    <w:rsid w:val="0013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13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BC9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F81AEB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81AEB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a9">
    <w:name w:val="Normal (Web)"/>
    <w:basedOn w:val="a"/>
    <w:uiPriority w:val="99"/>
    <w:unhideWhenUsed/>
    <w:rsid w:val="0000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83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Знак"/>
    <w:basedOn w:val="a0"/>
    <w:link w:val="aa"/>
    <w:rsid w:val="00E83420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Hyperlink"/>
    <w:basedOn w:val="a0"/>
    <w:uiPriority w:val="99"/>
    <w:unhideWhenUsed/>
    <w:rsid w:val="00E8342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1925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925B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erneurope-ebm.in.ua/journal/7_2017/6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andsociety.in.ua/journal-9/16-stati-9/1019-yankovij-v-o" TargetMode="External"/><Relationship Id="rId5" Type="http://schemas.openxmlformats.org/officeDocument/2006/relationships/hyperlink" Target="http://www.market-infr.od.ua/journals/2017/7_2017_ukr/7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7</cp:revision>
  <cp:lastPrinted>2018-08-28T18:30:00Z</cp:lastPrinted>
  <dcterms:created xsi:type="dcterms:W3CDTF">2018-09-08T12:39:00Z</dcterms:created>
  <dcterms:modified xsi:type="dcterms:W3CDTF">2018-10-10T17:54:00Z</dcterms:modified>
</cp:coreProperties>
</file>