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63" w:rsidRPr="00A52D1F" w:rsidRDefault="005F4D63" w:rsidP="005F4D6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  <w:lang w:val="uk-UA"/>
        </w:rPr>
      </w:pPr>
      <w:r w:rsidRPr="00A52D1F">
        <w:rPr>
          <w:b/>
          <w:lang w:val="uk-UA"/>
        </w:rPr>
        <w:t xml:space="preserve">РІВЕНЬ </w:t>
      </w:r>
      <w:r w:rsidRPr="00A52D1F">
        <w:rPr>
          <w:b/>
          <w:shd w:val="clear" w:color="auto" w:fill="FFFFFF"/>
          <w:lang w:val="uk-UA"/>
        </w:rPr>
        <w:t>НАУКОВОЇ ТА ПРОФЕСІЙНОЇ АКТИВНОСТІ</w:t>
      </w:r>
    </w:p>
    <w:p w:rsidR="005F4D63" w:rsidRPr="00A52D1F" w:rsidRDefault="005F4D63" w:rsidP="005F4D63">
      <w:pPr>
        <w:pStyle w:val="a4"/>
        <w:shd w:val="clear" w:color="auto" w:fill="FFFFFF"/>
        <w:spacing w:before="0" w:beforeAutospacing="0" w:after="0" w:afterAutospacing="0"/>
        <w:jc w:val="center"/>
        <w:rPr>
          <w:shd w:val="clear" w:color="auto" w:fill="FFFFFF"/>
          <w:lang w:val="uk-UA"/>
        </w:rPr>
      </w:pPr>
      <w:r w:rsidRPr="00A52D1F">
        <w:rPr>
          <w:shd w:val="clear" w:color="auto" w:fill="FFFFFF"/>
          <w:lang w:val="uk-UA"/>
        </w:rPr>
        <w:t>(відповідно до Ліцензійних умов провадження освітньої діяльності закладів освіти)</w:t>
      </w:r>
    </w:p>
    <w:p w:rsidR="005F4D63" w:rsidRPr="00A52D1F" w:rsidRDefault="005F4D63" w:rsidP="005F4D6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  <w:lang w:val="uk-UA"/>
        </w:rPr>
      </w:pPr>
      <w:r w:rsidRPr="00A52D1F">
        <w:rPr>
          <w:b/>
          <w:u w:val="single"/>
          <w:shd w:val="clear" w:color="auto" w:fill="FFFFFF"/>
          <w:lang w:val="uk-UA"/>
        </w:rPr>
        <w:t>доцент кафедри Економічного аналізу</w:t>
      </w:r>
    </w:p>
    <w:p w:rsidR="005F4D63" w:rsidRPr="00A52D1F" w:rsidRDefault="005F4D63" w:rsidP="005F4D6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  <w:shd w:val="clear" w:color="auto" w:fill="FFFFFF"/>
          <w:lang w:val="uk-UA"/>
        </w:rPr>
      </w:pPr>
      <w:r w:rsidRPr="00A52D1F">
        <w:rPr>
          <w:i/>
          <w:sz w:val="22"/>
          <w:szCs w:val="22"/>
          <w:shd w:val="clear" w:color="auto" w:fill="FFFFFF"/>
          <w:lang w:val="uk-UA"/>
        </w:rPr>
        <w:t xml:space="preserve">  (посада)         (найменування кафедри) </w:t>
      </w:r>
    </w:p>
    <w:p w:rsidR="005F4D63" w:rsidRPr="00A52D1F" w:rsidRDefault="005F4D63" w:rsidP="005F4D6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hd w:val="clear" w:color="auto" w:fill="FFFFFF"/>
          <w:lang w:val="uk-UA"/>
        </w:rPr>
      </w:pPr>
      <w:bookmarkStart w:id="0" w:name="_GoBack"/>
      <w:r w:rsidRPr="00A52D1F">
        <w:rPr>
          <w:b/>
          <w:i/>
          <w:u w:val="single"/>
          <w:shd w:val="clear" w:color="auto" w:fill="FFFFFF"/>
          <w:lang w:val="uk-UA"/>
        </w:rPr>
        <w:t>Чернишова</w:t>
      </w:r>
      <w:bookmarkEnd w:id="0"/>
      <w:r w:rsidRPr="00A52D1F">
        <w:rPr>
          <w:b/>
          <w:i/>
          <w:u w:val="single"/>
          <w:shd w:val="clear" w:color="auto" w:fill="FFFFFF"/>
          <w:lang w:val="uk-UA"/>
        </w:rPr>
        <w:t xml:space="preserve"> Людмила Вікторівна</w:t>
      </w:r>
    </w:p>
    <w:p w:rsidR="005F4D63" w:rsidRPr="0090368E" w:rsidRDefault="005F4D63" w:rsidP="005F4D6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  <w:shd w:val="clear" w:color="auto" w:fill="FFFFFF"/>
          <w:lang w:val="uk-UA"/>
        </w:rPr>
      </w:pPr>
      <w:r w:rsidRPr="00A52D1F">
        <w:rPr>
          <w:i/>
          <w:shd w:val="clear" w:color="auto" w:fill="FFFFFF"/>
          <w:lang w:val="uk-UA"/>
        </w:rPr>
        <w:t xml:space="preserve"> </w:t>
      </w:r>
      <w:r w:rsidRPr="00A52D1F">
        <w:rPr>
          <w:i/>
          <w:sz w:val="22"/>
          <w:szCs w:val="22"/>
          <w:shd w:val="clear" w:color="auto" w:fill="FFFFFF"/>
          <w:lang w:val="uk-UA"/>
        </w:rPr>
        <w:t>(прізвище, ім’я, по батькові)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21"/>
        <w:gridCol w:w="10273"/>
      </w:tblGrid>
      <w:tr w:rsidR="005F4D63" w:rsidRPr="00044C16" w:rsidTr="00907517">
        <w:tc>
          <w:tcPr>
            <w:tcW w:w="534" w:type="dxa"/>
            <w:vAlign w:val="center"/>
          </w:tcPr>
          <w:p w:rsidR="005F4D63" w:rsidRPr="0090368E" w:rsidRDefault="005F4D63" w:rsidP="0090751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0368E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21" w:type="dxa"/>
            <w:vAlign w:val="center"/>
          </w:tcPr>
          <w:p w:rsidR="005F4D63" w:rsidRPr="0090368E" w:rsidRDefault="005F4D63" w:rsidP="0090751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0368E">
              <w:rPr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10273" w:type="dxa"/>
            <w:vAlign w:val="center"/>
          </w:tcPr>
          <w:p w:rsidR="005F4D63" w:rsidRPr="0090368E" w:rsidRDefault="005F4D63" w:rsidP="0090751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0368E">
              <w:rPr>
                <w:sz w:val="20"/>
                <w:szCs w:val="20"/>
                <w:lang w:val="uk-UA"/>
              </w:rPr>
              <w:t>Відомості про виконання*</w:t>
            </w:r>
          </w:p>
        </w:tc>
      </w:tr>
      <w:tr w:rsidR="005F4D63" w:rsidRPr="00044C16" w:rsidTr="00907517">
        <w:tc>
          <w:tcPr>
            <w:tcW w:w="534" w:type="dxa"/>
            <w:vAlign w:val="center"/>
          </w:tcPr>
          <w:p w:rsidR="005F4D63" w:rsidRPr="0090368E" w:rsidRDefault="005F4D63" w:rsidP="0090751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0368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521" w:type="dxa"/>
            <w:vAlign w:val="center"/>
          </w:tcPr>
          <w:p w:rsidR="005F4D63" w:rsidRPr="0090368E" w:rsidRDefault="005F4D63" w:rsidP="0090751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0368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Наявність виданого підручника чи навчального посібника, що рекомендований МОН, іншим центральним органом виконавчої влади або вченою радою закладу освіти, або монографії (у разі співавторства - з фіксованим власним внеском)</w:t>
            </w:r>
          </w:p>
        </w:tc>
        <w:tc>
          <w:tcPr>
            <w:tcW w:w="10273" w:type="dxa"/>
          </w:tcPr>
          <w:p w:rsidR="005F4D63" w:rsidRPr="00A37B23" w:rsidRDefault="005F4D63" w:rsidP="00907517">
            <w:pPr>
              <w:pStyle w:val="a9"/>
              <w:ind w:left="0" w:right="0"/>
              <w:rPr>
                <w:sz w:val="20"/>
              </w:rPr>
            </w:pPr>
            <w:r w:rsidRPr="0090368E">
              <w:rPr>
                <w:sz w:val="20"/>
                <w:lang w:val="ru-RU"/>
              </w:rPr>
              <w:t>1</w:t>
            </w:r>
            <w:r w:rsidRPr="0090368E">
              <w:rPr>
                <w:sz w:val="20"/>
              </w:rPr>
              <w:t xml:space="preserve">. Економічний аналіз: </w:t>
            </w:r>
            <w:proofErr w:type="spellStart"/>
            <w:r w:rsidRPr="0090368E">
              <w:rPr>
                <w:sz w:val="20"/>
              </w:rPr>
              <w:t>Навч</w:t>
            </w:r>
            <w:proofErr w:type="spellEnd"/>
            <w:r w:rsidRPr="0090368E">
              <w:rPr>
                <w:sz w:val="20"/>
              </w:rPr>
              <w:t xml:space="preserve">. посібник. За ред. </w:t>
            </w:r>
            <w:proofErr w:type="spellStart"/>
            <w:r w:rsidRPr="0090368E">
              <w:rPr>
                <w:sz w:val="20"/>
              </w:rPr>
              <w:t>Волкової</w:t>
            </w:r>
            <w:proofErr w:type="spellEnd"/>
            <w:r w:rsidRPr="0090368E">
              <w:rPr>
                <w:sz w:val="20"/>
              </w:rPr>
              <w:t xml:space="preserve"> Н.А./Н.А. Волкова, Р.М. </w:t>
            </w:r>
            <w:proofErr w:type="spellStart"/>
            <w:r w:rsidRPr="0090368E">
              <w:rPr>
                <w:sz w:val="20"/>
              </w:rPr>
              <w:t>Волчек</w:t>
            </w:r>
            <w:proofErr w:type="spellEnd"/>
            <w:r w:rsidRPr="0090368E">
              <w:rPr>
                <w:sz w:val="20"/>
              </w:rPr>
              <w:t xml:space="preserve">, О.М. </w:t>
            </w:r>
            <w:proofErr w:type="spellStart"/>
            <w:r w:rsidRPr="0090368E">
              <w:rPr>
                <w:sz w:val="20"/>
              </w:rPr>
              <w:t>Гайдаєнко</w:t>
            </w:r>
            <w:proofErr w:type="spellEnd"/>
            <w:r w:rsidRPr="0090368E">
              <w:rPr>
                <w:sz w:val="20"/>
              </w:rPr>
              <w:t xml:space="preserve"> та ін. – ОНЕУ, ротапринт. 2015. – 312с. Під грифом ОНЕУ</w:t>
            </w:r>
            <w:r w:rsidRPr="00A37B23">
              <w:rPr>
                <w:sz w:val="20"/>
              </w:rPr>
              <w:t xml:space="preserve"> (с. 42-65, 118-137).</w:t>
            </w:r>
          </w:p>
          <w:p w:rsidR="005F4D63" w:rsidRPr="00A37B23" w:rsidRDefault="005F4D63" w:rsidP="009075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r w:rsidRPr="00A37B2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Аналітичні методи дослідження конкурентоздатності суб’єктів </w:t>
            </w:r>
            <w:proofErr w:type="spellStart"/>
            <w:r w:rsidRPr="00A37B2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господарювання.</w:t>
            </w:r>
            <w:r w:rsidRPr="009036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Монографія</w:t>
            </w:r>
            <w:proofErr w:type="spellEnd"/>
            <w:r w:rsidRPr="00A37B2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Одеса: ОНЄУ, </w:t>
            </w:r>
            <w:proofErr w:type="spellStart"/>
            <w:r w:rsidRPr="00A37B2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Кримполіграфпапір</w:t>
            </w:r>
            <w:proofErr w:type="spellEnd"/>
            <w:r w:rsidRPr="00A37B2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– 2017.</w:t>
            </w:r>
          </w:p>
          <w:p w:rsidR="005F4D63" w:rsidRPr="0090368E" w:rsidRDefault="005F4D63" w:rsidP="009075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68E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Pr="0090368E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spellStart"/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>кономічний</w:t>
            </w:r>
            <w:proofErr w:type="spellEnd"/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аналіз за видами діяльності: Навчальний посібник.</w:t>
            </w:r>
            <w:r w:rsidRPr="00903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68E">
              <w:rPr>
                <w:rFonts w:ascii="Times New Roman" w:hAnsi="Times New Roman"/>
                <w:color w:val="000000"/>
                <w:sz w:val="20"/>
                <w:szCs w:val="20"/>
              </w:rPr>
              <w:t>Кримполіграфпапір</w:t>
            </w:r>
            <w:proofErr w:type="spellEnd"/>
            <w:r w:rsidRPr="0090368E">
              <w:rPr>
                <w:rFonts w:ascii="Times New Roman" w:hAnsi="Times New Roman"/>
                <w:color w:val="000000"/>
                <w:sz w:val="20"/>
                <w:szCs w:val="20"/>
              </w:rPr>
              <w:t>. – 2018.</w:t>
            </w:r>
          </w:p>
          <w:p w:rsidR="005F4D63" w:rsidRPr="0090368E" w:rsidRDefault="005F4D63" w:rsidP="0090751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F4D63" w:rsidRPr="00044C16" w:rsidTr="00907517">
        <w:tc>
          <w:tcPr>
            <w:tcW w:w="534" w:type="dxa"/>
            <w:vAlign w:val="center"/>
          </w:tcPr>
          <w:p w:rsidR="005F4D63" w:rsidRPr="0090368E" w:rsidRDefault="005F4D63" w:rsidP="0090751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0368E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521" w:type="dxa"/>
            <w:vAlign w:val="center"/>
          </w:tcPr>
          <w:p w:rsidR="005F4D63" w:rsidRPr="0090368E" w:rsidRDefault="005F4D63" w:rsidP="0090751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0368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</w:t>
            </w:r>
          </w:p>
        </w:tc>
        <w:tc>
          <w:tcPr>
            <w:tcW w:w="10273" w:type="dxa"/>
          </w:tcPr>
          <w:p w:rsidR="005F4D63" w:rsidRPr="0090368E" w:rsidRDefault="005F4D63" w:rsidP="00907517">
            <w:pPr>
              <w:rPr>
                <w:rFonts w:ascii="Times New Roman" w:hAnsi="Times New Roman"/>
                <w:sz w:val="20"/>
                <w:szCs w:val="20"/>
              </w:rPr>
            </w:pPr>
            <w:r w:rsidRPr="0090368E">
              <w:rPr>
                <w:rFonts w:ascii="Times New Roman" w:hAnsi="Times New Roman"/>
                <w:sz w:val="20"/>
                <w:szCs w:val="20"/>
              </w:rPr>
              <w:t xml:space="preserve">НДР </w:t>
            </w:r>
            <w:r w:rsidRPr="0090368E">
              <w:rPr>
                <w:rFonts w:ascii="Times New Roman" w:hAnsi="Times New Roman"/>
                <w:sz w:val="20"/>
                <w:szCs w:val="20"/>
                <w:u w:val="single"/>
              </w:rPr>
              <w:t>«</w:t>
            </w:r>
            <w:proofErr w:type="spellStart"/>
            <w:r w:rsidRPr="0090368E">
              <w:rPr>
                <w:rFonts w:ascii="Times New Roman" w:hAnsi="Times New Roman"/>
                <w:sz w:val="20"/>
                <w:szCs w:val="20"/>
                <w:u w:val="single"/>
              </w:rPr>
              <w:t>Аналітичне</w:t>
            </w:r>
            <w:proofErr w:type="spellEnd"/>
            <w:r w:rsidRPr="009036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0368E">
              <w:rPr>
                <w:rFonts w:ascii="Times New Roman" w:hAnsi="Times New Roman"/>
                <w:sz w:val="20"/>
                <w:szCs w:val="20"/>
                <w:u w:val="single"/>
              </w:rPr>
              <w:t>оцінювання</w:t>
            </w:r>
            <w:proofErr w:type="spellEnd"/>
            <w:r w:rsidRPr="009036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0368E">
              <w:rPr>
                <w:rFonts w:ascii="Times New Roman" w:hAnsi="Times New Roman"/>
                <w:sz w:val="20"/>
                <w:szCs w:val="20"/>
                <w:u w:val="single"/>
              </w:rPr>
              <w:t>конкурентоспроможності</w:t>
            </w:r>
            <w:proofErr w:type="spellEnd"/>
            <w:r w:rsidRPr="009036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0368E">
              <w:rPr>
                <w:rFonts w:ascii="Times New Roman" w:hAnsi="Times New Roman"/>
                <w:sz w:val="20"/>
                <w:szCs w:val="20"/>
                <w:u w:val="single"/>
              </w:rPr>
              <w:t>економічного</w:t>
            </w:r>
            <w:proofErr w:type="spellEnd"/>
            <w:r w:rsidRPr="009036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0368E">
              <w:rPr>
                <w:rFonts w:ascii="Times New Roman" w:hAnsi="Times New Roman"/>
                <w:sz w:val="20"/>
                <w:szCs w:val="20"/>
                <w:u w:val="single"/>
              </w:rPr>
              <w:t>потенціалу</w:t>
            </w:r>
            <w:proofErr w:type="spellEnd"/>
            <w:r w:rsidRPr="009036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0368E">
              <w:rPr>
                <w:rFonts w:ascii="Times New Roman" w:hAnsi="Times New Roman"/>
                <w:sz w:val="20"/>
                <w:szCs w:val="20"/>
                <w:u w:val="single"/>
              </w:rPr>
              <w:t>підприємства</w:t>
            </w:r>
            <w:proofErr w:type="spellEnd"/>
            <w:r w:rsidRPr="009036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» </w:t>
            </w:r>
            <w:r w:rsidRPr="0090368E">
              <w:rPr>
                <w:rFonts w:ascii="Times New Roman" w:hAnsi="Times New Roman"/>
                <w:sz w:val="20"/>
                <w:szCs w:val="20"/>
              </w:rPr>
              <w:t>за договором</w:t>
            </w:r>
            <w:r w:rsidRPr="0090368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0368E">
              <w:rPr>
                <w:rFonts w:ascii="Times New Roman" w:hAnsi="Times New Roman"/>
                <w:sz w:val="20"/>
                <w:szCs w:val="20"/>
              </w:rPr>
              <w:t xml:space="preserve"> № 226/2017 </w:t>
            </w:r>
            <w:proofErr w:type="spellStart"/>
            <w:r w:rsidRPr="0090368E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90368E">
              <w:rPr>
                <w:rFonts w:ascii="Times New Roman" w:hAnsi="Times New Roman"/>
                <w:sz w:val="20"/>
                <w:szCs w:val="20"/>
              </w:rPr>
              <w:t xml:space="preserve"> «17» </w:t>
            </w:r>
            <w:proofErr w:type="spellStart"/>
            <w:r w:rsidRPr="0090368E">
              <w:rPr>
                <w:rFonts w:ascii="Times New Roman" w:hAnsi="Times New Roman"/>
                <w:sz w:val="20"/>
                <w:szCs w:val="20"/>
              </w:rPr>
              <w:t>березня</w:t>
            </w:r>
            <w:proofErr w:type="spellEnd"/>
            <w:r w:rsidRPr="0090368E">
              <w:rPr>
                <w:rFonts w:ascii="Times New Roman" w:hAnsi="Times New Roman"/>
                <w:sz w:val="20"/>
                <w:szCs w:val="20"/>
              </w:rPr>
              <w:t xml:space="preserve"> 2017 р (</w:t>
            </w:r>
            <w:proofErr w:type="spellStart"/>
            <w:proofErr w:type="gramStart"/>
            <w:r w:rsidRPr="0090368E">
              <w:rPr>
                <w:rFonts w:ascii="Times New Roman" w:hAnsi="Times New Roman"/>
                <w:sz w:val="20"/>
                <w:szCs w:val="20"/>
              </w:rPr>
              <w:t>ТОВ»Онікс</w:t>
            </w:r>
            <w:proofErr w:type="spellEnd"/>
            <w:proofErr w:type="gramEnd"/>
            <w:r w:rsidRPr="0090368E">
              <w:rPr>
                <w:rFonts w:ascii="Times New Roman" w:hAnsi="Times New Roman"/>
                <w:sz w:val="20"/>
                <w:szCs w:val="20"/>
              </w:rPr>
              <w:t>»)</w:t>
            </w:r>
          </w:p>
          <w:p w:rsidR="005F4D63" w:rsidRPr="0090368E" w:rsidRDefault="005F4D63" w:rsidP="00907517">
            <w:pPr>
              <w:pStyle w:val="a4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F4D63" w:rsidRPr="00044C16" w:rsidTr="00907517">
        <w:tc>
          <w:tcPr>
            <w:tcW w:w="534" w:type="dxa"/>
            <w:vAlign w:val="center"/>
          </w:tcPr>
          <w:p w:rsidR="005F4D63" w:rsidRPr="0090368E" w:rsidRDefault="005F4D63" w:rsidP="0090751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521" w:type="dxa"/>
            <w:vAlign w:val="center"/>
          </w:tcPr>
          <w:p w:rsidR="005F4D63" w:rsidRPr="0090368E" w:rsidRDefault="005F4D63" w:rsidP="0090751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90368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Наявність виданих навчально-методичних посібників/посібників для самостійної роботи студентів та дистанційного навчання/конспектів лекцій/практикумів/методичних вказівок/рекомендацій загальною кількістю три найменування</w:t>
            </w:r>
          </w:p>
        </w:tc>
        <w:tc>
          <w:tcPr>
            <w:tcW w:w="10273" w:type="dxa"/>
          </w:tcPr>
          <w:p w:rsidR="005F4D63" w:rsidRPr="0090368E" w:rsidRDefault="005F4D63" w:rsidP="0090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37B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>Методичні вказівки та завдання до міждисциплінарного тренінгу з дисциплін  «Фінансовий аналіз» та «Методи і моделі прийняття управлінських рішень в аналізі та аудиті» для студентів V курсу денної форми навчання  спеціальності «Облік та аудит» /</w:t>
            </w:r>
            <w:proofErr w:type="spellStart"/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>Укл</w:t>
            </w:r>
            <w:proofErr w:type="spellEnd"/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>. Н.А. Волкова, Л.В. Чернишова- Одеса: ОНЕУ, ротапринт, 2016 р.- 32с./</w:t>
            </w:r>
          </w:p>
          <w:p w:rsidR="005F4D63" w:rsidRPr="0090368E" w:rsidRDefault="005F4D63" w:rsidP="00907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Методичні вказівки до виконання індивідуальних завдань з дисципліни «Економічний аналіз» для студентів ІІІ, </w:t>
            </w:r>
            <w:r w:rsidRPr="0090368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курсів денної форми навчання спеціальностей «Менеджмент», «Управління персоналом», «Маркетинг» Частина ІІ. (Укладач Л. </w:t>
            </w:r>
            <w:proofErr w:type="spellStart"/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>В.Чернишова</w:t>
            </w:r>
            <w:proofErr w:type="spellEnd"/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Одеса: ОНЕУ, ротапринт, 2016 р. – 21с.)</w:t>
            </w:r>
          </w:p>
          <w:p w:rsidR="005F4D63" w:rsidRPr="0090368E" w:rsidRDefault="005F4D63" w:rsidP="00907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Конспект лекцій з дисципліни «Моделі та методи прийняття рішень в аналізі та аудиті» для студентів </w:t>
            </w:r>
            <w:r w:rsidRPr="0090368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курсу всіх форм навчання </w:t>
            </w:r>
            <w:r w:rsidRPr="0090368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спеціальності “Облік і аудит”. (Уклад.: Н.В. Мозгова, Л.В. Чернишова. -  </w:t>
            </w:r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>Одеса: ОНЕУ, ротапринт, 2014 р. - 81 с.)</w:t>
            </w:r>
          </w:p>
          <w:p w:rsidR="005F4D63" w:rsidRPr="0090368E" w:rsidRDefault="005F4D63" w:rsidP="00907517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90368E">
              <w:rPr>
                <w:sz w:val="20"/>
                <w:szCs w:val="20"/>
              </w:rPr>
              <w:t xml:space="preserve">4. Завдання до контрольної роботи з дисципліни “Аналіз господарської діяльності в галузях народного господарства” для студентів </w:t>
            </w:r>
            <w:r w:rsidRPr="0090368E">
              <w:rPr>
                <w:sz w:val="20"/>
                <w:szCs w:val="20"/>
                <w:lang w:val="en-US"/>
              </w:rPr>
              <w:t>V</w:t>
            </w:r>
            <w:r w:rsidRPr="0090368E">
              <w:rPr>
                <w:sz w:val="20"/>
                <w:szCs w:val="20"/>
              </w:rPr>
              <w:t xml:space="preserve"> курсу заочної форми навчання спеціальності “Облік та аудит” (</w:t>
            </w:r>
            <w:proofErr w:type="spellStart"/>
            <w:r w:rsidRPr="0090368E">
              <w:rPr>
                <w:sz w:val="20"/>
                <w:szCs w:val="20"/>
              </w:rPr>
              <w:t>Укл</w:t>
            </w:r>
            <w:proofErr w:type="spellEnd"/>
            <w:r w:rsidRPr="0090368E">
              <w:rPr>
                <w:sz w:val="20"/>
                <w:szCs w:val="20"/>
              </w:rPr>
              <w:t>. Н.А. Волкова,         Н.В. Чернишова . – Одеса: ОНЕУ, ротапринт 2012 р. - 24 с.)</w:t>
            </w:r>
          </w:p>
          <w:p w:rsidR="005F4D63" w:rsidRPr="0090368E" w:rsidRDefault="005F4D63" w:rsidP="00907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7B2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5. </w:t>
            </w:r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>Методичні вказівки та завдання до контрольної роботи з дисципліни « Організація та методика економічного аналізу» для студентів Ш курсу заочної форми навчання спеціальності  « Облік та аудит».  (Уклад.:  Л. В. Чернишова – Одеса : ОНЕУ, ротапринт, 2015р. - 49 с. )</w:t>
            </w:r>
          </w:p>
          <w:p w:rsidR="005F4D63" w:rsidRPr="0090368E" w:rsidRDefault="005F4D63" w:rsidP="00907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7B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 </w:t>
            </w:r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Методичні вказівки до виконання індивідуальних завдань з дисципліни «Економічний аналіз» для студентів ІІІ курсу денної форми навчання спеціальностей «Маркетинг», «Менеджмент», «Управління персоналом», «Міжнародна економіка» (Укладач Л. </w:t>
            </w:r>
            <w:proofErr w:type="spellStart"/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>В.Чернишова</w:t>
            </w:r>
            <w:proofErr w:type="spellEnd"/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Одеса: ОНЕУ, ротапринт, 2014 р. – 35с.)</w:t>
            </w:r>
          </w:p>
          <w:p w:rsidR="005F4D63" w:rsidRPr="0090368E" w:rsidRDefault="005F4D63" w:rsidP="00907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 </w:t>
            </w:r>
            <w:r w:rsidRPr="00A37B23">
              <w:rPr>
                <w:rFonts w:ascii="Times New Roman" w:hAnsi="Times New Roman"/>
                <w:sz w:val="20"/>
                <w:szCs w:val="20"/>
                <w:lang w:val="uk-UA"/>
              </w:rPr>
              <w:t>Тестові завдання для самостійного вивчення дисципліни «Моделі й методи прийняття рішень аналізі та аудиті» для студентів 5 курсу всіх форм навчання.</w:t>
            </w:r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0368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(Уклад.: Н.В. Мозгова, Л.В. Чернишова. -  </w:t>
            </w:r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>Одеса: ОНЕУ, ротапринт, 2011 р.)</w:t>
            </w:r>
          </w:p>
          <w:p w:rsidR="005F4D63" w:rsidRPr="0090368E" w:rsidRDefault="005F4D63" w:rsidP="009075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>8. Практикум  з курсу  «Моделі і методи прийняття рішень в аналізі  та аудиті» для студентів 5 курсу всіх форм навчання  спеціальності «Облік та аудит»           ( Одеса: ОНЕУ, ротапринт –  122 ст.    2018 р.)</w:t>
            </w:r>
          </w:p>
          <w:p w:rsidR="005F4D63" w:rsidRPr="0090368E" w:rsidRDefault="005F4D63" w:rsidP="0090751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F4D63" w:rsidRPr="00044C16" w:rsidTr="00907517">
        <w:trPr>
          <w:trHeight w:val="435"/>
        </w:trPr>
        <w:tc>
          <w:tcPr>
            <w:tcW w:w="534" w:type="dxa"/>
          </w:tcPr>
          <w:p w:rsidR="005F4D63" w:rsidRPr="00CE4FC2" w:rsidRDefault="005F4D63" w:rsidP="009075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FC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3521" w:type="dxa"/>
          </w:tcPr>
          <w:p w:rsidR="005F4D63" w:rsidRPr="00CE4FC2" w:rsidRDefault="005F4D63" w:rsidP="0090751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FC2">
              <w:rPr>
                <w:rFonts w:ascii="Times New Roman" w:hAnsi="Times New Roman"/>
                <w:sz w:val="20"/>
                <w:szCs w:val="20"/>
              </w:rPr>
              <w:t xml:space="preserve">участь у </w:t>
            </w:r>
            <w:r w:rsidRPr="00CE4FC2">
              <w:rPr>
                <w:rFonts w:ascii="Times New Roman" w:hAnsi="Times New Roman"/>
                <w:sz w:val="20"/>
                <w:szCs w:val="20"/>
                <w:lang w:val="uk-UA"/>
              </w:rPr>
              <w:t>професійних об’єднаннях за спеціальністю</w:t>
            </w:r>
          </w:p>
        </w:tc>
        <w:tc>
          <w:tcPr>
            <w:tcW w:w="10273" w:type="dxa"/>
          </w:tcPr>
          <w:p w:rsidR="005F4D63" w:rsidRPr="005A74CD" w:rsidRDefault="005F4D63" w:rsidP="00907517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5F4D63" w:rsidRPr="00044C16" w:rsidTr="00907517">
        <w:tc>
          <w:tcPr>
            <w:tcW w:w="4055" w:type="dxa"/>
            <w:gridSpan w:val="2"/>
          </w:tcPr>
          <w:p w:rsidR="005F4D63" w:rsidRPr="0090368E" w:rsidRDefault="005F4D63" w:rsidP="00907517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90368E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Усього виконаних умов:</w:t>
            </w:r>
          </w:p>
        </w:tc>
        <w:tc>
          <w:tcPr>
            <w:tcW w:w="10273" w:type="dxa"/>
          </w:tcPr>
          <w:p w:rsidR="005F4D63" w:rsidRPr="0090368E" w:rsidRDefault="005F4D63" w:rsidP="00907517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Pr="0090368E">
              <w:rPr>
                <w:b/>
                <w:i/>
                <w:sz w:val="20"/>
                <w:szCs w:val="20"/>
                <w:lang w:val="uk-UA"/>
              </w:rPr>
              <w:t xml:space="preserve"> (</w:t>
            </w:r>
            <w:r>
              <w:rPr>
                <w:b/>
                <w:i/>
                <w:sz w:val="20"/>
                <w:szCs w:val="20"/>
                <w:lang w:val="uk-UA"/>
              </w:rPr>
              <w:t>3,8,13,16</w:t>
            </w:r>
            <w:r w:rsidRPr="0090368E">
              <w:rPr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</w:tbl>
    <w:p w:rsidR="005F4D63" w:rsidRDefault="005F4D63" w:rsidP="005F4D63"/>
    <w:p w:rsidR="00FC6533" w:rsidRPr="005F4D63" w:rsidRDefault="005F4D63" w:rsidP="005F4D63">
      <w:r>
        <w:rPr>
          <w:lang w:val="uk-UA"/>
        </w:rPr>
        <w:br w:type="page"/>
      </w:r>
    </w:p>
    <w:sectPr w:rsidR="00FC6533" w:rsidRPr="005F4D63" w:rsidSect="00E13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2A"/>
    <w:multiLevelType w:val="hybridMultilevel"/>
    <w:tmpl w:val="473AF54A"/>
    <w:lvl w:ilvl="0" w:tplc="9B967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1718"/>
    <w:multiLevelType w:val="hybridMultilevel"/>
    <w:tmpl w:val="93581750"/>
    <w:lvl w:ilvl="0" w:tplc="A29A8F06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" w15:restartNumberingAfterBreak="0">
    <w:nsid w:val="5D5435CC"/>
    <w:multiLevelType w:val="hybridMultilevel"/>
    <w:tmpl w:val="8A44C8A6"/>
    <w:lvl w:ilvl="0" w:tplc="3F68F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8E"/>
    <w:rsid w:val="000D6EE7"/>
    <w:rsid w:val="001B64A1"/>
    <w:rsid w:val="005F4D63"/>
    <w:rsid w:val="00B25F34"/>
    <w:rsid w:val="00DA50FF"/>
    <w:rsid w:val="00E1328E"/>
    <w:rsid w:val="00FC6533"/>
    <w:rsid w:val="00F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8388"/>
  <w15:chartTrackingRefBased/>
  <w15:docId w15:val="{732E3392-6CF5-46E5-BAAB-4EAB9233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B64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5F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E13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E1328E"/>
  </w:style>
  <w:style w:type="character" w:customStyle="1" w:styleId="rvts82">
    <w:name w:val="rvts82"/>
    <w:basedOn w:val="a0"/>
    <w:rsid w:val="00E1328E"/>
  </w:style>
  <w:style w:type="paragraph" w:customStyle="1" w:styleId="a5">
    <w:name w:val="АОсновной"/>
    <w:basedOn w:val="a"/>
    <w:link w:val="a6"/>
    <w:qFormat/>
    <w:rsid w:val="00FD7449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6">
    <w:name w:val="АОсновной Знак"/>
    <w:link w:val="a5"/>
    <w:rsid w:val="00FD7449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FD7449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FD74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1B64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lock Text"/>
    <w:basedOn w:val="a"/>
    <w:rsid w:val="001B64A1"/>
    <w:pPr>
      <w:spacing w:after="0" w:line="240" w:lineRule="auto"/>
      <w:ind w:left="-284" w:right="-285"/>
    </w:pPr>
    <w:rPr>
      <w:rFonts w:ascii="Times New Roman" w:hAnsi="Times New Roman"/>
      <w:sz w:val="28"/>
      <w:szCs w:val="20"/>
      <w:lang w:val="uk-UA"/>
    </w:rPr>
  </w:style>
  <w:style w:type="paragraph" w:customStyle="1" w:styleId="p1">
    <w:name w:val="p1"/>
    <w:basedOn w:val="a"/>
    <w:rsid w:val="001B6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DA50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A50FF"/>
    <w:rPr>
      <w:rFonts w:ascii="Calibri" w:eastAsia="Times New Roman" w:hAnsi="Calibri" w:cs="Times New Roman"/>
      <w:sz w:val="16"/>
      <w:szCs w:val="16"/>
      <w:lang w:eastAsia="ru-RU"/>
    </w:rPr>
  </w:style>
  <w:style w:type="character" w:styleId="aa">
    <w:name w:val="Hyperlink"/>
    <w:semiHidden/>
    <w:unhideWhenUsed/>
    <w:rsid w:val="00DA50F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25F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Стиль1"/>
    <w:basedOn w:val="ab"/>
    <w:autoRedefine/>
    <w:rsid w:val="00B25F34"/>
    <w:pPr>
      <w:spacing w:after="0" w:line="384" w:lineRule="auto"/>
      <w:ind w:firstLine="709"/>
      <w:jc w:val="both"/>
    </w:pPr>
    <w:rPr>
      <w:rFonts w:ascii="Times New Roman" w:hAnsi="Times New Roman"/>
      <w:sz w:val="28"/>
      <w:szCs w:val="24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B25F3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25F3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2019-03-18T21:32:00Z</dcterms:created>
  <dcterms:modified xsi:type="dcterms:W3CDTF">2019-03-18T21:32:00Z</dcterms:modified>
</cp:coreProperties>
</file>