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4A" w:rsidRPr="00531C5E" w:rsidRDefault="0045534A" w:rsidP="0045534A">
      <w:pPr>
        <w:ind w:firstLine="708"/>
        <w:jc w:val="center"/>
        <w:rPr>
          <w:b/>
          <w:sz w:val="24"/>
          <w:lang w:val="en-US"/>
        </w:rPr>
      </w:pPr>
    </w:p>
    <w:p w:rsidR="0045534A" w:rsidRPr="00531C5E" w:rsidRDefault="0045534A" w:rsidP="0045534A">
      <w:pPr>
        <w:jc w:val="center"/>
        <w:rPr>
          <w:b/>
          <w:lang w:val="en-US"/>
        </w:rPr>
      </w:pPr>
      <w:r w:rsidRPr="00531C5E">
        <w:rPr>
          <w:b/>
          <w:lang w:val="en-US"/>
        </w:rPr>
        <w:t>ODES</w:t>
      </w:r>
      <w:r w:rsidR="00531C5E" w:rsidRPr="00531C5E">
        <w:rPr>
          <w:b/>
          <w:lang w:val="en-US"/>
        </w:rPr>
        <w:t>S</w:t>
      </w:r>
      <w:r w:rsidRPr="00531C5E">
        <w:rPr>
          <w:b/>
          <w:lang w:val="en-US"/>
        </w:rPr>
        <w:t>A NATIONAL ECONOMIC UNIVERSITY</w:t>
      </w:r>
    </w:p>
    <w:p w:rsidR="0045534A" w:rsidRPr="00531C5E" w:rsidRDefault="0045534A" w:rsidP="0045534A">
      <w:pPr>
        <w:jc w:val="center"/>
        <w:rPr>
          <w:b/>
          <w:lang w:val="en-US"/>
        </w:rPr>
      </w:pPr>
    </w:p>
    <w:p w:rsidR="0045534A" w:rsidRPr="00531C5E" w:rsidRDefault="0045534A" w:rsidP="0045534A">
      <w:pPr>
        <w:jc w:val="center"/>
        <w:rPr>
          <w:lang w:val="en-US"/>
        </w:rPr>
      </w:pPr>
      <w:r w:rsidRPr="00531C5E">
        <w:rPr>
          <w:lang w:val="en-US"/>
        </w:rPr>
        <w:t>Department of Economic Analysis</w:t>
      </w:r>
    </w:p>
    <w:p w:rsidR="0045534A" w:rsidRPr="00531C5E" w:rsidRDefault="0045534A" w:rsidP="0045534A">
      <w:pPr>
        <w:jc w:val="center"/>
        <w:rPr>
          <w:lang w:val="en-US"/>
        </w:rPr>
      </w:pPr>
    </w:p>
    <w:p w:rsidR="0045534A" w:rsidRPr="00531C5E" w:rsidRDefault="0045534A" w:rsidP="0045534A">
      <w:pPr>
        <w:jc w:val="center"/>
        <w:rPr>
          <w:lang w:val="en-US"/>
        </w:rPr>
      </w:pPr>
      <w:r w:rsidRPr="00531C5E">
        <w:rPr>
          <w:lang w:val="en-US"/>
        </w:rPr>
        <w:t>          </w:t>
      </w:r>
    </w:p>
    <w:p w:rsidR="0045534A" w:rsidRPr="00531C5E" w:rsidRDefault="0045534A" w:rsidP="0045534A">
      <w:pPr>
        <w:jc w:val="center"/>
        <w:rPr>
          <w:lang w:val="en-US"/>
        </w:rPr>
      </w:pPr>
    </w:p>
    <w:p w:rsidR="0045534A" w:rsidRPr="00531C5E" w:rsidRDefault="0045534A" w:rsidP="0045534A">
      <w:pPr>
        <w:jc w:val="right"/>
        <w:rPr>
          <w:lang w:val="en-US"/>
        </w:rPr>
      </w:pPr>
      <w:r w:rsidRPr="00531C5E">
        <w:rPr>
          <w:lang w:val="en-US"/>
        </w:rPr>
        <w:t> APPROVED</w:t>
      </w:r>
    </w:p>
    <w:p w:rsidR="0045534A" w:rsidRPr="00531C5E" w:rsidRDefault="0045534A" w:rsidP="0045534A">
      <w:pPr>
        <w:jc w:val="right"/>
        <w:rPr>
          <w:lang w:val="en-US"/>
        </w:rPr>
      </w:pPr>
      <w:r w:rsidRPr="00531C5E">
        <w:rPr>
          <w:lang w:val="en-US"/>
        </w:rPr>
        <w:t>Vice-rector on scientific and pedagogical work</w:t>
      </w:r>
    </w:p>
    <w:p w:rsidR="0045534A" w:rsidRPr="00531C5E" w:rsidRDefault="0045534A" w:rsidP="0045534A">
      <w:pPr>
        <w:jc w:val="right"/>
        <w:rPr>
          <w:lang w:val="en-US"/>
        </w:rPr>
      </w:pPr>
      <w:r w:rsidRPr="00531C5E">
        <w:rPr>
          <w:lang w:val="en-US"/>
        </w:rPr>
        <w:t>________________________________</w:t>
      </w:r>
    </w:p>
    <w:p w:rsidR="0045534A" w:rsidRPr="00531C5E" w:rsidRDefault="0045534A" w:rsidP="0045534A">
      <w:pPr>
        <w:jc w:val="right"/>
        <w:rPr>
          <w:lang w:val="en-US"/>
        </w:rPr>
      </w:pPr>
      <w:r w:rsidRPr="00531C5E">
        <w:rPr>
          <w:lang w:val="en-US"/>
        </w:rPr>
        <w:t>"______" _______________ 20___ year</w:t>
      </w:r>
    </w:p>
    <w:p w:rsidR="0045534A" w:rsidRPr="00531C5E" w:rsidRDefault="0045534A" w:rsidP="0045534A">
      <w:pPr>
        <w:jc w:val="right"/>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r w:rsidRPr="00531C5E">
        <w:rPr>
          <w:lang w:val="en-US"/>
        </w:rPr>
        <w:t>WORKING PROGRAM OF EDUCATIONAL DISCIPLINE</w:t>
      </w:r>
    </w:p>
    <w:p w:rsidR="0045534A" w:rsidRPr="00531C5E" w:rsidRDefault="0045534A" w:rsidP="0045534A">
      <w:pPr>
        <w:jc w:val="center"/>
        <w:rPr>
          <w:lang w:val="en-US"/>
        </w:rPr>
      </w:pPr>
    </w:p>
    <w:p w:rsidR="0045534A" w:rsidRPr="00531C5E" w:rsidRDefault="0045534A" w:rsidP="0045534A">
      <w:pPr>
        <w:jc w:val="center"/>
        <w:rPr>
          <w:b/>
          <w:lang w:val="en-US"/>
        </w:rPr>
      </w:pPr>
      <w:r w:rsidRPr="00531C5E">
        <w:rPr>
          <w:b/>
          <w:lang w:val="en-US"/>
        </w:rPr>
        <w:t>Management analysis</w:t>
      </w:r>
    </w:p>
    <w:p w:rsidR="0045534A" w:rsidRPr="00531C5E" w:rsidRDefault="0045534A" w:rsidP="0045534A">
      <w:pPr>
        <w:jc w:val="center"/>
        <w:rPr>
          <w:b/>
          <w:lang w:val="en-US"/>
        </w:rPr>
      </w:pPr>
    </w:p>
    <w:p w:rsidR="0045534A" w:rsidRPr="00531C5E" w:rsidRDefault="0045534A" w:rsidP="0045534A">
      <w:pPr>
        <w:jc w:val="center"/>
        <w:rPr>
          <w:lang w:val="en-US"/>
        </w:rPr>
      </w:pPr>
      <w:r w:rsidRPr="00531C5E">
        <w:rPr>
          <w:lang w:val="en-US"/>
        </w:rPr>
        <w:t> </w:t>
      </w:r>
    </w:p>
    <w:p w:rsidR="0045534A" w:rsidRPr="00531C5E" w:rsidRDefault="0045534A" w:rsidP="0045534A">
      <w:pPr>
        <w:rPr>
          <w:lang w:val="en-US"/>
        </w:rPr>
      </w:pPr>
      <w:r w:rsidRPr="00531C5E">
        <w:rPr>
          <w:lang w:val="en-US"/>
        </w:rPr>
        <w:t xml:space="preserve">           Branch of Knowledge </w:t>
      </w:r>
      <w:r w:rsidRPr="00531C5E">
        <w:rPr>
          <w:b/>
          <w:lang w:val="en-US"/>
        </w:rPr>
        <w:t>07 Management and administration</w:t>
      </w:r>
    </w:p>
    <w:p w:rsidR="0045534A" w:rsidRPr="00531C5E" w:rsidRDefault="0045534A" w:rsidP="0045534A">
      <w:pPr>
        <w:rPr>
          <w:lang w:val="en-US"/>
        </w:rPr>
      </w:pPr>
      <w:r w:rsidRPr="00531C5E">
        <w:rPr>
          <w:lang w:val="en-US"/>
        </w:rPr>
        <w:t>           </w:t>
      </w:r>
    </w:p>
    <w:p w:rsidR="0045534A" w:rsidRPr="00531C5E" w:rsidRDefault="0045534A" w:rsidP="0045534A">
      <w:pPr>
        <w:rPr>
          <w:b/>
          <w:lang w:val="en-US"/>
        </w:rPr>
      </w:pPr>
      <w:r w:rsidRPr="00531C5E">
        <w:rPr>
          <w:lang w:val="en-US"/>
        </w:rPr>
        <w:t xml:space="preserve">           Specialty </w:t>
      </w:r>
      <w:r w:rsidRPr="00531C5E">
        <w:rPr>
          <w:b/>
          <w:lang w:val="en-US"/>
        </w:rPr>
        <w:t>071 Accounting and taxation</w:t>
      </w:r>
    </w:p>
    <w:p w:rsidR="0045534A" w:rsidRPr="00531C5E" w:rsidRDefault="0045534A" w:rsidP="0045534A">
      <w:pPr>
        <w:rPr>
          <w:b/>
          <w:lang w:val="en-US"/>
        </w:rPr>
      </w:pPr>
      <w:r w:rsidRPr="00531C5E">
        <w:rPr>
          <w:b/>
          <w:lang w:val="en-US"/>
        </w:rPr>
        <w:t> </w:t>
      </w:r>
    </w:p>
    <w:p w:rsidR="0045534A" w:rsidRPr="00531C5E" w:rsidRDefault="0045534A" w:rsidP="0045534A">
      <w:pPr>
        <w:rPr>
          <w:b/>
          <w:lang w:val="en-US"/>
        </w:rPr>
      </w:pPr>
      <w:r w:rsidRPr="00531C5E">
        <w:rPr>
          <w:lang w:val="en-US"/>
        </w:rPr>
        <w:t xml:space="preserve">           Educational Degree </w:t>
      </w:r>
      <w:r w:rsidRPr="00531C5E">
        <w:rPr>
          <w:b/>
          <w:lang w:val="en-US"/>
        </w:rPr>
        <w:t>Magister</w:t>
      </w:r>
    </w:p>
    <w:p w:rsidR="0045534A" w:rsidRPr="00531C5E" w:rsidRDefault="0045534A" w:rsidP="0045534A">
      <w:pPr>
        <w:rPr>
          <w:b/>
          <w:lang w:val="en-US"/>
        </w:rPr>
      </w:pPr>
    </w:p>
    <w:p w:rsidR="0045534A" w:rsidRPr="00531C5E" w:rsidRDefault="0045534A" w:rsidP="0045534A">
      <w:pP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45534A">
      <w:pPr>
        <w:jc w:val="center"/>
        <w:rPr>
          <w:lang w:val="en-US"/>
        </w:rPr>
      </w:pPr>
    </w:p>
    <w:p w:rsidR="0045534A" w:rsidRPr="00531C5E" w:rsidRDefault="0045534A" w:rsidP="00280F1F">
      <w:pPr>
        <w:jc w:val="center"/>
        <w:rPr>
          <w:lang w:val="en-US"/>
        </w:rPr>
      </w:pPr>
      <w:r w:rsidRPr="00531C5E">
        <w:rPr>
          <w:lang w:val="en-US"/>
        </w:rPr>
        <w:t>Odesa - 2018 year</w:t>
      </w:r>
    </w:p>
    <w:p w:rsidR="0045534A" w:rsidRPr="00531C5E" w:rsidRDefault="0045534A" w:rsidP="0045534A">
      <w:pPr>
        <w:ind w:firstLine="709"/>
        <w:jc w:val="both"/>
        <w:rPr>
          <w:b/>
          <w:lang w:val="en-US"/>
        </w:rPr>
      </w:pPr>
    </w:p>
    <w:p w:rsidR="0045534A" w:rsidRPr="00531C5E" w:rsidRDefault="0045534A" w:rsidP="0045534A">
      <w:pPr>
        <w:ind w:firstLine="709"/>
        <w:jc w:val="both"/>
        <w:rPr>
          <w:b/>
          <w:lang w:val="en-US"/>
        </w:rPr>
      </w:pPr>
    </w:p>
    <w:p w:rsidR="0045534A" w:rsidRPr="00531C5E" w:rsidRDefault="0045534A" w:rsidP="0045534A">
      <w:pPr>
        <w:ind w:firstLine="709"/>
        <w:jc w:val="both"/>
        <w:rPr>
          <w:b/>
          <w:lang w:val="en-US"/>
        </w:rPr>
      </w:pPr>
    </w:p>
    <w:p w:rsidR="0045534A" w:rsidRPr="00531C5E" w:rsidRDefault="0045534A" w:rsidP="0045534A">
      <w:pPr>
        <w:rPr>
          <w:lang w:val="en-US"/>
        </w:rPr>
      </w:pPr>
      <w:r w:rsidRPr="00531C5E">
        <w:rPr>
          <w:lang w:val="en-US"/>
        </w:rPr>
        <w:lastRenderedPageBreak/>
        <w:tab/>
      </w:r>
    </w:p>
    <w:p w:rsidR="0045534A" w:rsidRPr="00531C5E" w:rsidRDefault="0045534A" w:rsidP="0045534A">
      <w:pPr>
        <w:rPr>
          <w:lang w:val="en-US"/>
        </w:rPr>
      </w:pPr>
    </w:p>
    <w:p w:rsidR="0045534A" w:rsidRPr="00531C5E" w:rsidRDefault="0045534A" w:rsidP="0045534A">
      <w:pPr>
        <w:rPr>
          <w:lang w:val="en-US"/>
        </w:rPr>
      </w:pPr>
    </w:p>
    <w:p w:rsidR="0045534A" w:rsidRPr="00531C5E" w:rsidRDefault="0045534A" w:rsidP="0045534A">
      <w:pPr>
        <w:ind w:firstLine="709"/>
        <w:jc w:val="center"/>
        <w:rPr>
          <w:b/>
          <w:lang w:val="en-US"/>
        </w:rPr>
      </w:pPr>
      <w:r w:rsidRPr="00531C5E">
        <w:rPr>
          <w:b/>
          <w:lang w:val="en-US"/>
        </w:rPr>
        <w:t xml:space="preserve"> </w:t>
      </w:r>
      <w:r w:rsidR="00F874F1" w:rsidRPr="00531C5E">
        <w:rPr>
          <w:b/>
          <w:lang w:val="en-US"/>
        </w:rPr>
        <w:t>Description of the discipline</w:t>
      </w:r>
    </w:p>
    <w:p w:rsidR="0045534A" w:rsidRPr="00531C5E" w:rsidRDefault="0045534A" w:rsidP="0045534A">
      <w:pPr>
        <w:jc w:val="both"/>
        <w:rPr>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45534A" w:rsidRPr="00531C5E" w:rsidTr="005F5F17">
        <w:trPr>
          <w:trHeight w:val="803"/>
        </w:trPr>
        <w:tc>
          <w:tcPr>
            <w:tcW w:w="2896" w:type="dxa"/>
            <w:vMerge w:val="restart"/>
            <w:vAlign w:val="center"/>
          </w:tcPr>
          <w:p w:rsidR="0045534A" w:rsidRPr="00531C5E" w:rsidRDefault="00F874F1" w:rsidP="005F5F17">
            <w:pPr>
              <w:jc w:val="center"/>
              <w:rPr>
                <w:b/>
                <w:szCs w:val="28"/>
                <w:lang w:val="en-US"/>
              </w:rPr>
            </w:pPr>
            <w:r w:rsidRPr="00531C5E">
              <w:rPr>
                <w:b/>
                <w:szCs w:val="28"/>
                <w:lang w:val="en-US"/>
              </w:rPr>
              <w:t>Name of indicators</w:t>
            </w:r>
          </w:p>
        </w:tc>
        <w:tc>
          <w:tcPr>
            <w:tcW w:w="3262" w:type="dxa"/>
            <w:vMerge w:val="restart"/>
            <w:vAlign w:val="center"/>
          </w:tcPr>
          <w:p w:rsidR="00F874F1" w:rsidRPr="00531C5E" w:rsidRDefault="00F874F1" w:rsidP="00F874F1">
            <w:pPr>
              <w:jc w:val="center"/>
              <w:rPr>
                <w:b/>
                <w:szCs w:val="28"/>
                <w:lang w:val="en-US"/>
              </w:rPr>
            </w:pPr>
            <w:r w:rsidRPr="00531C5E">
              <w:rPr>
                <w:b/>
                <w:szCs w:val="28"/>
                <w:lang w:val="en-US"/>
              </w:rPr>
              <w:t>Branch of knowledge, specialty</w:t>
            </w:r>
          </w:p>
          <w:p w:rsidR="0045534A" w:rsidRPr="00531C5E" w:rsidRDefault="00F874F1" w:rsidP="00F874F1">
            <w:pPr>
              <w:jc w:val="center"/>
              <w:rPr>
                <w:b/>
                <w:szCs w:val="28"/>
                <w:lang w:val="en-US"/>
              </w:rPr>
            </w:pPr>
            <w:r w:rsidRPr="00531C5E">
              <w:rPr>
                <w:b/>
                <w:szCs w:val="28"/>
                <w:lang w:val="en-US"/>
              </w:rPr>
              <w:t>educational degree</w:t>
            </w:r>
          </w:p>
        </w:tc>
        <w:tc>
          <w:tcPr>
            <w:tcW w:w="3420" w:type="dxa"/>
            <w:vAlign w:val="center"/>
          </w:tcPr>
          <w:p w:rsidR="0045534A" w:rsidRPr="00531C5E" w:rsidRDefault="00F874F1" w:rsidP="005F5F17">
            <w:pPr>
              <w:jc w:val="center"/>
              <w:rPr>
                <w:b/>
                <w:szCs w:val="28"/>
                <w:lang w:val="en-US"/>
              </w:rPr>
            </w:pPr>
            <w:r w:rsidRPr="00531C5E">
              <w:rPr>
                <w:b/>
                <w:szCs w:val="28"/>
                <w:lang w:val="en-US"/>
              </w:rPr>
              <w:t>Characteristics of the discipline</w:t>
            </w:r>
          </w:p>
        </w:tc>
      </w:tr>
      <w:tr w:rsidR="00F874F1" w:rsidRPr="00531C5E" w:rsidTr="00863022">
        <w:trPr>
          <w:trHeight w:val="549"/>
        </w:trPr>
        <w:tc>
          <w:tcPr>
            <w:tcW w:w="2896" w:type="dxa"/>
            <w:vMerge/>
            <w:vAlign w:val="center"/>
          </w:tcPr>
          <w:p w:rsidR="00F874F1" w:rsidRPr="00531C5E" w:rsidRDefault="00F874F1" w:rsidP="005F5F17">
            <w:pPr>
              <w:jc w:val="center"/>
              <w:rPr>
                <w:b/>
                <w:szCs w:val="28"/>
                <w:lang w:val="en-US"/>
              </w:rPr>
            </w:pPr>
          </w:p>
        </w:tc>
        <w:tc>
          <w:tcPr>
            <w:tcW w:w="3262" w:type="dxa"/>
            <w:vMerge/>
            <w:vAlign w:val="center"/>
          </w:tcPr>
          <w:p w:rsidR="00F874F1" w:rsidRPr="00531C5E" w:rsidRDefault="00F874F1" w:rsidP="005F5F17">
            <w:pPr>
              <w:jc w:val="center"/>
              <w:rPr>
                <w:b/>
                <w:szCs w:val="28"/>
                <w:lang w:val="en-US"/>
              </w:rPr>
            </w:pPr>
          </w:p>
        </w:tc>
        <w:tc>
          <w:tcPr>
            <w:tcW w:w="3420" w:type="dxa"/>
          </w:tcPr>
          <w:p w:rsidR="00F874F1" w:rsidRPr="00531C5E" w:rsidRDefault="00F874F1" w:rsidP="005F5F17">
            <w:pPr>
              <w:jc w:val="center"/>
              <w:rPr>
                <w:b/>
                <w:szCs w:val="28"/>
                <w:lang w:val="en-US"/>
              </w:rPr>
            </w:pPr>
            <w:r w:rsidRPr="00531C5E">
              <w:rPr>
                <w:b/>
                <w:szCs w:val="28"/>
                <w:lang w:val="en-US"/>
              </w:rPr>
              <w:t>full-time education</w:t>
            </w:r>
          </w:p>
        </w:tc>
      </w:tr>
      <w:tr w:rsidR="0045534A" w:rsidRPr="00531C5E" w:rsidTr="005F5F17">
        <w:trPr>
          <w:trHeight w:val="1247"/>
        </w:trPr>
        <w:tc>
          <w:tcPr>
            <w:tcW w:w="2896" w:type="dxa"/>
            <w:vAlign w:val="center"/>
          </w:tcPr>
          <w:p w:rsidR="0045534A" w:rsidRPr="00531C5E" w:rsidRDefault="00F874F1" w:rsidP="005F5F17">
            <w:pPr>
              <w:rPr>
                <w:sz w:val="24"/>
                <w:szCs w:val="24"/>
                <w:lang w:val="en-US"/>
              </w:rPr>
            </w:pPr>
            <w:r w:rsidRPr="00531C5E">
              <w:rPr>
                <w:sz w:val="24"/>
                <w:szCs w:val="24"/>
                <w:lang w:val="en-US"/>
              </w:rPr>
              <w:t>Number of credits - 4</w:t>
            </w:r>
          </w:p>
        </w:tc>
        <w:tc>
          <w:tcPr>
            <w:tcW w:w="3262" w:type="dxa"/>
          </w:tcPr>
          <w:p w:rsidR="00F874F1" w:rsidRPr="00531C5E" w:rsidRDefault="00F874F1" w:rsidP="00F874F1">
            <w:pPr>
              <w:jc w:val="center"/>
              <w:rPr>
                <w:i/>
                <w:sz w:val="24"/>
                <w:szCs w:val="24"/>
                <w:lang w:val="en-US"/>
              </w:rPr>
            </w:pPr>
            <w:r w:rsidRPr="00531C5E">
              <w:rPr>
                <w:i/>
                <w:sz w:val="24"/>
                <w:szCs w:val="24"/>
                <w:lang w:val="en-US"/>
              </w:rPr>
              <w:t>Branch of knowledge:</w:t>
            </w:r>
          </w:p>
          <w:p w:rsidR="0045534A" w:rsidRPr="00531C5E" w:rsidRDefault="00F874F1" w:rsidP="00F874F1">
            <w:pPr>
              <w:jc w:val="center"/>
              <w:rPr>
                <w:i/>
                <w:sz w:val="24"/>
                <w:szCs w:val="24"/>
                <w:highlight w:val="yellow"/>
                <w:lang w:val="en-US"/>
              </w:rPr>
            </w:pPr>
            <w:r w:rsidRPr="00531C5E">
              <w:rPr>
                <w:i/>
                <w:sz w:val="24"/>
                <w:szCs w:val="24"/>
                <w:lang w:val="en-US"/>
              </w:rPr>
              <w:t>07 Management and administration</w:t>
            </w:r>
          </w:p>
        </w:tc>
        <w:tc>
          <w:tcPr>
            <w:tcW w:w="3420" w:type="dxa"/>
            <w:vMerge w:val="restart"/>
            <w:vAlign w:val="center"/>
          </w:tcPr>
          <w:p w:rsidR="0045534A" w:rsidRPr="00531C5E" w:rsidRDefault="0045534A" w:rsidP="005F5F17">
            <w:pPr>
              <w:jc w:val="center"/>
              <w:rPr>
                <w:i/>
                <w:sz w:val="24"/>
                <w:szCs w:val="24"/>
                <w:lang w:val="en-US"/>
              </w:rPr>
            </w:pPr>
            <w:proofErr w:type="spellStart"/>
            <w:r w:rsidRPr="00531C5E">
              <w:rPr>
                <w:b/>
                <w:sz w:val="24"/>
                <w:szCs w:val="24"/>
                <w:lang w:val="en-US"/>
              </w:rPr>
              <w:t>Семестр</w:t>
            </w:r>
            <w:proofErr w:type="spellEnd"/>
          </w:p>
        </w:tc>
      </w:tr>
      <w:tr w:rsidR="0045534A" w:rsidRPr="00531C5E" w:rsidTr="005F5F17">
        <w:trPr>
          <w:trHeight w:val="232"/>
        </w:trPr>
        <w:tc>
          <w:tcPr>
            <w:tcW w:w="2896" w:type="dxa"/>
            <w:vAlign w:val="center"/>
          </w:tcPr>
          <w:p w:rsidR="0045534A" w:rsidRPr="00531C5E" w:rsidRDefault="0045534A" w:rsidP="005F5F17">
            <w:pPr>
              <w:rPr>
                <w:sz w:val="24"/>
                <w:szCs w:val="24"/>
                <w:lang w:val="en-US"/>
              </w:rPr>
            </w:pPr>
            <w:r w:rsidRPr="00531C5E">
              <w:rPr>
                <w:sz w:val="24"/>
                <w:szCs w:val="24"/>
                <w:lang w:val="en-US"/>
              </w:rPr>
              <w:t xml:space="preserve"> </w:t>
            </w:r>
          </w:p>
        </w:tc>
        <w:tc>
          <w:tcPr>
            <w:tcW w:w="3262" w:type="dxa"/>
            <w:vMerge w:val="restart"/>
            <w:vAlign w:val="center"/>
          </w:tcPr>
          <w:p w:rsidR="0045534A" w:rsidRPr="00531C5E" w:rsidRDefault="0045534A" w:rsidP="005F5F17">
            <w:pPr>
              <w:jc w:val="center"/>
              <w:rPr>
                <w:sz w:val="24"/>
                <w:szCs w:val="24"/>
                <w:lang w:val="en-US"/>
              </w:rPr>
            </w:pPr>
            <w:proofErr w:type="spellStart"/>
            <w:r w:rsidRPr="00531C5E">
              <w:rPr>
                <w:sz w:val="24"/>
                <w:szCs w:val="24"/>
                <w:lang w:val="en-US"/>
              </w:rPr>
              <w:t>Спеціальність</w:t>
            </w:r>
            <w:proofErr w:type="spellEnd"/>
            <w:r w:rsidRPr="00531C5E">
              <w:rPr>
                <w:sz w:val="24"/>
                <w:szCs w:val="24"/>
                <w:lang w:val="en-US"/>
              </w:rPr>
              <w:t>:</w:t>
            </w:r>
          </w:p>
          <w:p w:rsidR="0045534A" w:rsidRPr="00531C5E" w:rsidRDefault="0045534A" w:rsidP="005F5F17">
            <w:pPr>
              <w:jc w:val="center"/>
              <w:rPr>
                <w:sz w:val="24"/>
                <w:szCs w:val="24"/>
                <w:lang w:val="en-US"/>
              </w:rPr>
            </w:pPr>
            <w:r w:rsidRPr="00531C5E">
              <w:rPr>
                <w:sz w:val="24"/>
                <w:szCs w:val="24"/>
                <w:lang w:val="en-US"/>
              </w:rPr>
              <w:t xml:space="preserve">071 </w:t>
            </w:r>
            <w:proofErr w:type="spellStart"/>
            <w:r w:rsidRPr="00531C5E">
              <w:rPr>
                <w:sz w:val="24"/>
                <w:szCs w:val="24"/>
                <w:lang w:val="en-US"/>
              </w:rPr>
              <w:t>Облік</w:t>
            </w:r>
            <w:proofErr w:type="spellEnd"/>
            <w:r w:rsidRPr="00531C5E">
              <w:rPr>
                <w:sz w:val="24"/>
                <w:szCs w:val="24"/>
                <w:lang w:val="en-US"/>
              </w:rPr>
              <w:t xml:space="preserve"> і </w:t>
            </w:r>
            <w:proofErr w:type="spellStart"/>
            <w:r w:rsidRPr="00531C5E">
              <w:rPr>
                <w:sz w:val="24"/>
                <w:szCs w:val="24"/>
                <w:lang w:val="en-US"/>
              </w:rPr>
              <w:t>оподаткування</w:t>
            </w:r>
            <w:proofErr w:type="spellEnd"/>
          </w:p>
          <w:p w:rsidR="0045534A" w:rsidRPr="00531C5E" w:rsidRDefault="0045534A" w:rsidP="005F5F17">
            <w:pPr>
              <w:jc w:val="center"/>
              <w:rPr>
                <w:i/>
                <w:sz w:val="24"/>
                <w:szCs w:val="24"/>
                <w:lang w:val="en-US"/>
              </w:rPr>
            </w:pPr>
            <w:r w:rsidRPr="00531C5E">
              <w:rPr>
                <w:i/>
                <w:sz w:val="24"/>
                <w:szCs w:val="24"/>
                <w:lang w:val="en-US"/>
              </w:rPr>
              <w:t>(</w:t>
            </w:r>
            <w:proofErr w:type="spellStart"/>
            <w:r w:rsidRPr="00531C5E">
              <w:rPr>
                <w:i/>
                <w:sz w:val="24"/>
                <w:szCs w:val="24"/>
                <w:lang w:val="en-US"/>
              </w:rPr>
              <w:t>шифр</w:t>
            </w:r>
            <w:proofErr w:type="spellEnd"/>
            <w:r w:rsidRPr="00531C5E">
              <w:rPr>
                <w:i/>
                <w:sz w:val="24"/>
                <w:szCs w:val="24"/>
                <w:lang w:val="en-US"/>
              </w:rPr>
              <w:t xml:space="preserve"> і </w:t>
            </w:r>
            <w:proofErr w:type="spellStart"/>
            <w:r w:rsidRPr="00531C5E">
              <w:rPr>
                <w:i/>
                <w:sz w:val="24"/>
                <w:szCs w:val="24"/>
                <w:lang w:val="en-US"/>
              </w:rPr>
              <w:t>назва</w:t>
            </w:r>
            <w:proofErr w:type="spellEnd"/>
            <w:r w:rsidRPr="00531C5E">
              <w:rPr>
                <w:i/>
                <w:sz w:val="24"/>
                <w:szCs w:val="24"/>
                <w:lang w:val="en-US"/>
              </w:rPr>
              <w:t>)</w:t>
            </w:r>
          </w:p>
        </w:tc>
        <w:tc>
          <w:tcPr>
            <w:tcW w:w="3420" w:type="dxa"/>
            <w:vMerge/>
            <w:vAlign w:val="center"/>
          </w:tcPr>
          <w:p w:rsidR="0045534A" w:rsidRPr="00531C5E" w:rsidRDefault="0045534A" w:rsidP="005F5F17">
            <w:pPr>
              <w:jc w:val="center"/>
              <w:rPr>
                <w:b/>
                <w:sz w:val="24"/>
                <w:szCs w:val="24"/>
                <w:lang w:val="en-US"/>
              </w:rPr>
            </w:pPr>
          </w:p>
        </w:tc>
      </w:tr>
      <w:tr w:rsidR="00F874F1" w:rsidRPr="00531C5E" w:rsidTr="006D1173">
        <w:trPr>
          <w:trHeight w:val="320"/>
        </w:trPr>
        <w:tc>
          <w:tcPr>
            <w:tcW w:w="2896" w:type="dxa"/>
            <w:vMerge w:val="restart"/>
            <w:vAlign w:val="center"/>
          </w:tcPr>
          <w:p w:rsidR="00F874F1" w:rsidRPr="00531C5E" w:rsidRDefault="00F874F1" w:rsidP="005F5F17">
            <w:pPr>
              <w:rPr>
                <w:sz w:val="24"/>
                <w:szCs w:val="24"/>
                <w:lang w:val="en-US"/>
              </w:rPr>
            </w:pPr>
          </w:p>
        </w:tc>
        <w:tc>
          <w:tcPr>
            <w:tcW w:w="3262" w:type="dxa"/>
            <w:vMerge/>
            <w:vAlign w:val="center"/>
          </w:tcPr>
          <w:p w:rsidR="00F874F1" w:rsidRPr="00531C5E" w:rsidRDefault="00F874F1" w:rsidP="005F5F17">
            <w:pPr>
              <w:jc w:val="center"/>
              <w:rPr>
                <w:color w:val="FF0000"/>
                <w:sz w:val="24"/>
                <w:szCs w:val="24"/>
                <w:lang w:val="en-US"/>
              </w:rPr>
            </w:pPr>
          </w:p>
        </w:tc>
        <w:tc>
          <w:tcPr>
            <w:tcW w:w="3420" w:type="dxa"/>
            <w:vAlign w:val="center"/>
          </w:tcPr>
          <w:p w:rsidR="00F874F1" w:rsidRPr="00531C5E" w:rsidRDefault="00F874F1" w:rsidP="00F874F1">
            <w:pPr>
              <w:jc w:val="center"/>
              <w:rPr>
                <w:sz w:val="24"/>
                <w:szCs w:val="24"/>
                <w:lang w:val="en-US"/>
              </w:rPr>
            </w:pPr>
            <w:r w:rsidRPr="00531C5E">
              <w:rPr>
                <w:sz w:val="24"/>
                <w:szCs w:val="24"/>
                <w:lang w:val="en-US"/>
              </w:rPr>
              <w:t>16  hours</w:t>
            </w:r>
          </w:p>
        </w:tc>
      </w:tr>
      <w:tr w:rsidR="0045534A" w:rsidRPr="00531C5E" w:rsidTr="005F5F17">
        <w:trPr>
          <w:trHeight w:val="320"/>
        </w:trPr>
        <w:tc>
          <w:tcPr>
            <w:tcW w:w="2896" w:type="dxa"/>
            <w:vMerge/>
            <w:vAlign w:val="center"/>
          </w:tcPr>
          <w:p w:rsidR="0045534A" w:rsidRPr="00531C5E" w:rsidRDefault="0045534A" w:rsidP="005F5F17">
            <w:pPr>
              <w:rPr>
                <w:sz w:val="24"/>
                <w:szCs w:val="24"/>
                <w:lang w:val="en-US"/>
              </w:rPr>
            </w:pPr>
          </w:p>
        </w:tc>
        <w:tc>
          <w:tcPr>
            <w:tcW w:w="3262" w:type="dxa"/>
            <w:vMerge/>
            <w:vAlign w:val="center"/>
          </w:tcPr>
          <w:p w:rsidR="0045534A" w:rsidRPr="00531C5E" w:rsidRDefault="0045534A" w:rsidP="005F5F17">
            <w:pPr>
              <w:jc w:val="center"/>
              <w:rPr>
                <w:color w:val="FF0000"/>
                <w:sz w:val="24"/>
                <w:szCs w:val="24"/>
                <w:lang w:val="en-US"/>
              </w:rPr>
            </w:pPr>
          </w:p>
        </w:tc>
        <w:tc>
          <w:tcPr>
            <w:tcW w:w="3420" w:type="dxa"/>
            <w:vAlign w:val="center"/>
          </w:tcPr>
          <w:p w:rsidR="0045534A" w:rsidRPr="00531C5E" w:rsidRDefault="00F874F1" w:rsidP="00F874F1">
            <w:pPr>
              <w:jc w:val="center"/>
              <w:rPr>
                <w:b/>
                <w:sz w:val="24"/>
                <w:szCs w:val="24"/>
                <w:lang w:val="en-US"/>
              </w:rPr>
            </w:pPr>
            <w:r w:rsidRPr="00531C5E">
              <w:rPr>
                <w:b/>
                <w:sz w:val="24"/>
                <w:szCs w:val="24"/>
                <w:lang w:val="en-US"/>
              </w:rPr>
              <w:t>Practical training</w:t>
            </w:r>
          </w:p>
        </w:tc>
      </w:tr>
      <w:tr w:rsidR="009E6DB3" w:rsidRPr="00531C5E" w:rsidTr="00C24E55">
        <w:trPr>
          <w:trHeight w:val="320"/>
        </w:trPr>
        <w:tc>
          <w:tcPr>
            <w:tcW w:w="2896" w:type="dxa"/>
            <w:vMerge/>
            <w:vAlign w:val="center"/>
          </w:tcPr>
          <w:p w:rsidR="009E6DB3" w:rsidRPr="00531C5E" w:rsidRDefault="009E6DB3" w:rsidP="005F5F17">
            <w:pPr>
              <w:rPr>
                <w:sz w:val="24"/>
                <w:szCs w:val="24"/>
                <w:lang w:val="en-US"/>
              </w:rPr>
            </w:pPr>
          </w:p>
        </w:tc>
        <w:tc>
          <w:tcPr>
            <w:tcW w:w="3262" w:type="dxa"/>
            <w:vMerge/>
            <w:vAlign w:val="center"/>
          </w:tcPr>
          <w:p w:rsidR="009E6DB3" w:rsidRPr="00531C5E" w:rsidRDefault="009E6DB3" w:rsidP="005F5F17">
            <w:pPr>
              <w:jc w:val="center"/>
              <w:rPr>
                <w:color w:val="FF0000"/>
                <w:sz w:val="24"/>
                <w:szCs w:val="24"/>
                <w:lang w:val="en-US"/>
              </w:rPr>
            </w:pPr>
          </w:p>
        </w:tc>
        <w:tc>
          <w:tcPr>
            <w:tcW w:w="3420" w:type="dxa"/>
            <w:vAlign w:val="center"/>
          </w:tcPr>
          <w:p w:rsidR="009E6DB3" w:rsidRPr="00531C5E" w:rsidRDefault="009E6DB3" w:rsidP="005F5F17">
            <w:pPr>
              <w:jc w:val="center"/>
              <w:rPr>
                <w:sz w:val="24"/>
                <w:szCs w:val="24"/>
                <w:lang w:val="en-US"/>
              </w:rPr>
            </w:pPr>
            <w:r w:rsidRPr="00531C5E">
              <w:rPr>
                <w:sz w:val="24"/>
                <w:szCs w:val="24"/>
                <w:lang w:val="en-US"/>
              </w:rPr>
              <w:t xml:space="preserve">24 hours </w:t>
            </w:r>
          </w:p>
        </w:tc>
      </w:tr>
      <w:tr w:rsidR="0045534A" w:rsidRPr="00531C5E" w:rsidTr="005F5F17">
        <w:trPr>
          <w:trHeight w:val="138"/>
        </w:trPr>
        <w:tc>
          <w:tcPr>
            <w:tcW w:w="2896" w:type="dxa"/>
            <w:vMerge/>
            <w:vAlign w:val="center"/>
          </w:tcPr>
          <w:p w:rsidR="0045534A" w:rsidRPr="00531C5E" w:rsidRDefault="0045534A" w:rsidP="005F5F17">
            <w:pPr>
              <w:jc w:val="center"/>
              <w:rPr>
                <w:sz w:val="24"/>
                <w:szCs w:val="24"/>
                <w:lang w:val="en-US"/>
              </w:rPr>
            </w:pPr>
          </w:p>
        </w:tc>
        <w:tc>
          <w:tcPr>
            <w:tcW w:w="3262" w:type="dxa"/>
            <w:vMerge/>
            <w:vAlign w:val="center"/>
          </w:tcPr>
          <w:p w:rsidR="0045534A" w:rsidRPr="00531C5E" w:rsidRDefault="0045534A" w:rsidP="005F5F17">
            <w:pPr>
              <w:jc w:val="center"/>
              <w:rPr>
                <w:sz w:val="24"/>
                <w:szCs w:val="24"/>
                <w:lang w:val="en-US"/>
              </w:rPr>
            </w:pPr>
          </w:p>
        </w:tc>
        <w:tc>
          <w:tcPr>
            <w:tcW w:w="3420" w:type="dxa"/>
            <w:vAlign w:val="center"/>
          </w:tcPr>
          <w:p w:rsidR="0045534A" w:rsidRPr="00531C5E" w:rsidRDefault="009E6DB3" w:rsidP="005F5F17">
            <w:pPr>
              <w:jc w:val="center"/>
              <w:rPr>
                <w:b/>
                <w:sz w:val="24"/>
                <w:szCs w:val="24"/>
                <w:lang w:val="en-US"/>
              </w:rPr>
            </w:pPr>
            <w:r w:rsidRPr="00531C5E">
              <w:rPr>
                <w:b/>
                <w:sz w:val="24"/>
                <w:szCs w:val="24"/>
                <w:lang w:val="en-US"/>
              </w:rPr>
              <w:t>Independent work</w:t>
            </w:r>
          </w:p>
        </w:tc>
      </w:tr>
      <w:tr w:rsidR="009E6DB3" w:rsidRPr="00531C5E" w:rsidTr="008A769D">
        <w:trPr>
          <w:trHeight w:val="138"/>
        </w:trPr>
        <w:tc>
          <w:tcPr>
            <w:tcW w:w="2896" w:type="dxa"/>
            <w:vMerge/>
            <w:vAlign w:val="center"/>
          </w:tcPr>
          <w:p w:rsidR="009E6DB3" w:rsidRPr="00531C5E" w:rsidRDefault="009E6DB3" w:rsidP="005F5F17">
            <w:pPr>
              <w:jc w:val="center"/>
              <w:rPr>
                <w:sz w:val="24"/>
                <w:szCs w:val="24"/>
                <w:lang w:val="en-US"/>
              </w:rPr>
            </w:pPr>
          </w:p>
        </w:tc>
        <w:tc>
          <w:tcPr>
            <w:tcW w:w="3262" w:type="dxa"/>
            <w:vMerge/>
            <w:vAlign w:val="center"/>
          </w:tcPr>
          <w:p w:rsidR="009E6DB3" w:rsidRPr="00531C5E" w:rsidRDefault="009E6DB3" w:rsidP="005F5F17">
            <w:pPr>
              <w:jc w:val="center"/>
              <w:rPr>
                <w:sz w:val="24"/>
                <w:szCs w:val="24"/>
                <w:lang w:val="en-US"/>
              </w:rPr>
            </w:pPr>
          </w:p>
        </w:tc>
        <w:tc>
          <w:tcPr>
            <w:tcW w:w="3420" w:type="dxa"/>
            <w:vAlign w:val="center"/>
          </w:tcPr>
          <w:p w:rsidR="009E6DB3" w:rsidRPr="00531C5E" w:rsidRDefault="009E6DB3" w:rsidP="005F5F17">
            <w:pPr>
              <w:jc w:val="center"/>
              <w:rPr>
                <w:sz w:val="24"/>
                <w:szCs w:val="24"/>
                <w:lang w:val="en-US"/>
              </w:rPr>
            </w:pPr>
            <w:r w:rsidRPr="00531C5E">
              <w:rPr>
                <w:sz w:val="24"/>
                <w:szCs w:val="24"/>
                <w:lang w:val="en-US"/>
              </w:rPr>
              <w:t xml:space="preserve">74 hours </w:t>
            </w:r>
          </w:p>
        </w:tc>
      </w:tr>
      <w:tr w:rsidR="0045534A" w:rsidRPr="00531C5E" w:rsidTr="005F5F17">
        <w:trPr>
          <w:trHeight w:val="138"/>
        </w:trPr>
        <w:tc>
          <w:tcPr>
            <w:tcW w:w="2896" w:type="dxa"/>
            <w:vMerge/>
            <w:vAlign w:val="center"/>
          </w:tcPr>
          <w:p w:rsidR="0045534A" w:rsidRPr="00531C5E" w:rsidRDefault="0045534A" w:rsidP="005F5F17">
            <w:pPr>
              <w:jc w:val="center"/>
              <w:rPr>
                <w:sz w:val="24"/>
                <w:szCs w:val="24"/>
                <w:lang w:val="en-US"/>
              </w:rPr>
            </w:pPr>
          </w:p>
        </w:tc>
        <w:tc>
          <w:tcPr>
            <w:tcW w:w="3262" w:type="dxa"/>
            <w:vMerge/>
            <w:vAlign w:val="center"/>
          </w:tcPr>
          <w:p w:rsidR="0045534A" w:rsidRPr="00531C5E" w:rsidRDefault="0045534A" w:rsidP="005F5F17">
            <w:pPr>
              <w:jc w:val="center"/>
              <w:rPr>
                <w:sz w:val="24"/>
                <w:szCs w:val="24"/>
                <w:lang w:val="en-US"/>
              </w:rPr>
            </w:pPr>
          </w:p>
        </w:tc>
        <w:tc>
          <w:tcPr>
            <w:tcW w:w="3420" w:type="dxa"/>
            <w:vAlign w:val="center"/>
          </w:tcPr>
          <w:p w:rsidR="009E6DB3" w:rsidRPr="00531C5E" w:rsidRDefault="009E6DB3" w:rsidP="009E6DB3">
            <w:pPr>
              <w:jc w:val="center"/>
              <w:rPr>
                <w:b/>
                <w:sz w:val="24"/>
                <w:szCs w:val="24"/>
                <w:lang w:val="en-US"/>
              </w:rPr>
            </w:pPr>
            <w:r w:rsidRPr="00531C5E">
              <w:rPr>
                <w:b/>
                <w:sz w:val="24"/>
                <w:szCs w:val="24"/>
                <w:lang w:val="en-US"/>
              </w:rPr>
              <w:t>Individual tasks:</w:t>
            </w:r>
          </w:p>
          <w:p w:rsidR="0045534A" w:rsidRPr="00531C5E" w:rsidRDefault="0045534A" w:rsidP="009E6DB3">
            <w:pPr>
              <w:jc w:val="center"/>
              <w:rPr>
                <w:sz w:val="24"/>
                <w:szCs w:val="24"/>
                <w:lang w:val="en-US"/>
              </w:rPr>
            </w:pPr>
            <w:r w:rsidRPr="00531C5E">
              <w:rPr>
                <w:b/>
                <w:sz w:val="24"/>
                <w:szCs w:val="24"/>
                <w:lang w:val="en-US"/>
              </w:rPr>
              <w:t xml:space="preserve">6 </w:t>
            </w:r>
            <w:r w:rsidR="009E6DB3" w:rsidRPr="00531C5E">
              <w:rPr>
                <w:sz w:val="24"/>
                <w:szCs w:val="24"/>
                <w:lang w:val="en-US"/>
              </w:rPr>
              <w:t xml:space="preserve">hours </w:t>
            </w:r>
          </w:p>
        </w:tc>
      </w:tr>
      <w:tr w:rsidR="0045534A" w:rsidRPr="00531C5E" w:rsidTr="005F5F17">
        <w:trPr>
          <w:trHeight w:val="138"/>
        </w:trPr>
        <w:tc>
          <w:tcPr>
            <w:tcW w:w="2896" w:type="dxa"/>
            <w:vMerge/>
            <w:vAlign w:val="center"/>
          </w:tcPr>
          <w:p w:rsidR="0045534A" w:rsidRPr="00531C5E" w:rsidRDefault="0045534A" w:rsidP="005F5F17">
            <w:pPr>
              <w:jc w:val="center"/>
              <w:rPr>
                <w:sz w:val="24"/>
                <w:szCs w:val="24"/>
                <w:lang w:val="en-US"/>
              </w:rPr>
            </w:pPr>
          </w:p>
        </w:tc>
        <w:tc>
          <w:tcPr>
            <w:tcW w:w="3262" w:type="dxa"/>
            <w:vMerge/>
            <w:vAlign w:val="center"/>
          </w:tcPr>
          <w:p w:rsidR="0045534A" w:rsidRPr="00531C5E" w:rsidRDefault="0045534A" w:rsidP="005F5F17">
            <w:pPr>
              <w:jc w:val="center"/>
              <w:rPr>
                <w:sz w:val="24"/>
                <w:szCs w:val="24"/>
                <w:lang w:val="en-US"/>
              </w:rPr>
            </w:pPr>
          </w:p>
        </w:tc>
        <w:tc>
          <w:tcPr>
            <w:tcW w:w="3420" w:type="dxa"/>
            <w:vAlign w:val="center"/>
          </w:tcPr>
          <w:p w:rsidR="009E6DB3" w:rsidRPr="00531C5E" w:rsidRDefault="009E6DB3" w:rsidP="009E6DB3">
            <w:pPr>
              <w:jc w:val="center"/>
              <w:rPr>
                <w:i/>
                <w:sz w:val="24"/>
                <w:szCs w:val="24"/>
                <w:lang w:val="en-US"/>
              </w:rPr>
            </w:pPr>
            <w:r w:rsidRPr="00531C5E">
              <w:rPr>
                <w:i/>
                <w:sz w:val="24"/>
                <w:szCs w:val="24"/>
                <w:lang w:val="en-US"/>
              </w:rPr>
              <w:t>Type of control:</w:t>
            </w:r>
          </w:p>
          <w:p w:rsidR="0045534A" w:rsidRPr="00531C5E" w:rsidRDefault="009E6DB3" w:rsidP="009E6DB3">
            <w:pPr>
              <w:jc w:val="center"/>
              <w:rPr>
                <w:i/>
                <w:sz w:val="24"/>
                <w:szCs w:val="24"/>
                <w:lang w:val="en-US"/>
              </w:rPr>
            </w:pPr>
            <w:r w:rsidRPr="00531C5E">
              <w:rPr>
                <w:i/>
                <w:sz w:val="24"/>
                <w:szCs w:val="24"/>
                <w:lang w:val="en-US"/>
              </w:rPr>
              <w:t>Credit</w:t>
            </w:r>
          </w:p>
        </w:tc>
      </w:tr>
    </w:tbl>
    <w:p w:rsidR="0045534A" w:rsidRPr="00531C5E" w:rsidRDefault="0045534A" w:rsidP="009E6DB3">
      <w:pPr>
        <w:ind w:firstLine="709"/>
        <w:jc w:val="both"/>
        <w:rPr>
          <w:szCs w:val="28"/>
          <w:lang w:val="en-US"/>
        </w:rPr>
      </w:pPr>
      <w:r w:rsidRPr="00531C5E">
        <w:rPr>
          <w:b/>
          <w:lang w:val="en-US"/>
        </w:rPr>
        <w:t xml:space="preserve"> </w:t>
      </w:r>
    </w:p>
    <w:p w:rsidR="003C0603" w:rsidRPr="00531C5E" w:rsidRDefault="003C0603" w:rsidP="003C0603">
      <w:pPr>
        <w:tabs>
          <w:tab w:val="left" w:pos="3900"/>
        </w:tabs>
        <w:ind w:left="360"/>
        <w:jc w:val="center"/>
        <w:rPr>
          <w:b/>
          <w:szCs w:val="28"/>
          <w:lang w:val="en-US"/>
        </w:rPr>
      </w:pPr>
      <w:r w:rsidRPr="00531C5E">
        <w:rPr>
          <w:b/>
          <w:szCs w:val="28"/>
          <w:lang w:val="en-US"/>
        </w:rPr>
        <w:t>Purpose and objectives of the discipline</w:t>
      </w:r>
    </w:p>
    <w:p w:rsidR="003C0603" w:rsidRPr="00531C5E" w:rsidRDefault="003C0603" w:rsidP="003C0603">
      <w:pPr>
        <w:tabs>
          <w:tab w:val="left" w:pos="3900"/>
        </w:tabs>
        <w:ind w:left="360"/>
        <w:jc w:val="center"/>
        <w:rPr>
          <w:b/>
          <w:szCs w:val="28"/>
          <w:lang w:val="en-US"/>
        </w:rPr>
      </w:pPr>
    </w:p>
    <w:p w:rsidR="0045534A" w:rsidRPr="00531C5E" w:rsidRDefault="003C0603" w:rsidP="00280F1F">
      <w:pPr>
        <w:tabs>
          <w:tab w:val="left" w:pos="3900"/>
        </w:tabs>
        <w:spacing w:line="360" w:lineRule="auto"/>
        <w:ind w:firstLine="360"/>
        <w:jc w:val="both"/>
        <w:rPr>
          <w:szCs w:val="28"/>
          <w:lang w:val="en-US"/>
        </w:rPr>
      </w:pPr>
      <w:r w:rsidRPr="00531C5E">
        <w:rPr>
          <w:b/>
          <w:szCs w:val="28"/>
          <w:lang w:val="en-US"/>
        </w:rPr>
        <w:t>Purpose of the discipline</w:t>
      </w:r>
      <w:r w:rsidRPr="00531C5E">
        <w:rPr>
          <w:szCs w:val="28"/>
          <w:lang w:val="en-US"/>
        </w:rPr>
        <w:t>: mastering the totality of theoretical and methodological knowledge, as well as practical experience in conducting managerial analysis of the enterprise</w:t>
      </w:r>
      <w:proofErr w:type="gramStart"/>
      <w:r w:rsidRPr="00531C5E">
        <w:rPr>
          <w:szCs w:val="28"/>
          <w:lang w:val="en-US"/>
        </w:rPr>
        <w:t>;</w:t>
      </w:r>
      <w:proofErr w:type="gramEnd"/>
      <w:r w:rsidRPr="00531C5E">
        <w:rPr>
          <w:szCs w:val="28"/>
          <w:lang w:val="en-US"/>
        </w:rPr>
        <w:t xml:space="preserve"> acquiring skills in developing substantiated conclusions based on the results of the study of business processes and finding directions for improving the efficiency of business entities.</w:t>
      </w:r>
    </w:p>
    <w:p w:rsidR="003C0603" w:rsidRPr="00531C5E" w:rsidRDefault="003C0603" w:rsidP="00280F1F">
      <w:pPr>
        <w:tabs>
          <w:tab w:val="left" w:pos="3900"/>
        </w:tabs>
        <w:spacing w:line="360" w:lineRule="auto"/>
        <w:jc w:val="both"/>
        <w:rPr>
          <w:szCs w:val="28"/>
          <w:lang w:val="en-US"/>
        </w:rPr>
      </w:pPr>
      <w:r w:rsidRPr="00531C5E">
        <w:rPr>
          <w:b/>
          <w:szCs w:val="28"/>
          <w:lang w:val="en-US"/>
        </w:rPr>
        <w:t>Tasks of the discipline</w:t>
      </w:r>
      <w:r w:rsidRPr="00531C5E">
        <w:rPr>
          <w:szCs w:val="28"/>
          <w:lang w:val="en-US"/>
        </w:rPr>
        <w:t>: Studying of the discipline involves the formation and development of students of competencies:</w:t>
      </w:r>
    </w:p>
    <w:p w:rsidR="003C0603" w:rsidRPr="00531C5E" w:rsidRDefault="003C0603" w:rsidP="00280F1F">
      <w:pPr>
        <w:tabs>
          <w:tab w:val="left" w:pos="3900"/>
        </w:tabs>
        <w:spacing w:line="360" w:lineRule="auto"/>
        <w:jc w:val="both"/>
        <w:rPr>
          <w:szCs w:val="28"/>
          <w:lang w:val="en-US"/>
        </w:rPr>
      </w:pPr>
      <w:proofErr w:type="gramStart"/>
      <w:r w:rsidRPr="00531C5E">
        <w:rPr>
          <w:b/>
          <w:szCs w:val="28"/>
          <w:lang w:val="en-US"/>
        </w:rPr>
        <w:t>general</w:t>
      </w:r>
      <w:proofErr w:type="gramEnd"/>
      <w:r w:rsidRPr="00531C5E">
        <w:rPr>
          <w:b/>
          <w:szCs w:val="28"/>
          <w:lang w:val="en-US"/>
        </w:rPr>
        <w:t>:</w:t>
      </w:r>
      <w:r w:rsidRPr="00531C5E">
        <w:rPr>
          <w:szCs w:val="28"/>
          <w:lang w:val="en-US"/>
        </w:rPr>
        <w:t xml:space="preserve"> to know the theoretical aspects of managerial analysis; ways to use the source for analysis; methods of conducting analytical researches and use of its results in management of economic subjects. Acquaintance with world experience of existing methods of analytical research.</w:t>
      </w:r>
    </w:p>
    <w:p w:rsidR="003C0603" w:rsidRPr="00531C5E" w:rsidRDefault="003C0603" w:rsidP="00280F1F">
      <w:pPr>
        <w:tabs>
          <w:tab w:val="left" w:pos="284"/>
          <w:tab w:val="left" w:pos="567"/>
        </w:tabs>
        <w:spacing w:line="360" w:lineRule="auto"/>
        <w:jc w:val="both"/>
        <w:rPr>
          <w:szCs w:val="28"/>
          <w:lang w:val="en-US"/>
        </w:rPr>
      </w:pPr>
      <w:proofErr w:type="gramStart"/>
      <w:r w:rsidRPr="00531C5E">
        <w:rPr>
          <w:b/>
          <w:szCs w:val="28"/>
          <w:lang w:val="en-US"/>
        </w:rPr>
        <w:t>professional:</w:t>
      </w:r>
      <w:r w:rsidRPr="00531C5E">
        <w:rPr>
          <w:szCs w:val="28"/>
          <w:lang w:val="en-US"/>
        </w:rPr>
        <w:t xml:space="preserve"> to be able to detail, </w:t>
      </w:r>
      <w:proofErr w:type="spellStart"/>
      <w:r w:rsidRPr="00531C5E">
        <w:rPr>
          <w:szCs w:val="28"/>
          <w:lang w:val="en-US"/>
        </w:rPr>
        <w:t>systematise</w:t>
      </w:r>
      <w:proofErr w:type="spellEnd"/>
      <w:r w:rsidRPr="00531C5E">
        <w:rPr>
          <w:szCs w:val="28"/>
          <w:lang w:val="en-US"/>
        </w:rPr>
        <w:t xml:space="preserve">, simulate economic processes, to form information tools necessary for conducting managerial analysis, to apply methods, </w:t>
      </w:r>
      <w:r w:rsidRPr="00531C5E">
        <w:rPr>
          <w:szCs w:val="28"/>
          <w:lang w:val="en-US"/>
        </w:rPr>
        <w:lastRenderedPageBreak/>
        <w:t>methods and methods of managerial analysis, to formulate conclusions for making informed operational and current managerial decisions; to identify the manifestations of the external and internal environment of the functioning of economic entities and to provide recommendations for maintaining the competitive position of the economic entity in certain market segments.</w:t>
      </w:r>
      <w:proofErr w:type="gramEnd"/>
    </w:p>
    <w:p w:rsidR="003C0603" w:rsidRPr="00531C5E" w:rsidRDefault="003C0603" w:rsidP="00280F1F">
      <w:pPr>
        <w:spacing w:line="360" w:lineRule="auto"/>
        <w:jc w:val="both"/>
        <w:rPr>
          <w:lang w:val="en-US"/>
        </w:rPr>
      </w:pPr>
      <w:r w:rsidRPr="00531C5E">
        <w:rPr>
          <w:b/>
          <w:lang w:val="en-US"/>
        </w:rPr>
        <w:t>The results of the discipline training detail the following programmatic learning outcomes</w:t>
      </w:r>
      <w:r w:rsidRPr="00531C5E">
        <w:rPr>
          <w:lang w:val="en-US"/>
        </w:rPr>
        <w:t>:</w:t>
      </w:r>
    </w:p>
    <w:p w:rsidR="003C0603" w:rsidRPr="00531C5E" w:rsidRDefault="003C0603" w:rsidP="00280F1F">
      <w:pPr>
        <w:spacing w:line="360" w:lineRule="auto"/>
        <w:jc w:val="both"/>
        <w:rPr>
          <w:lang w:val="en-US"/>
        </w:rPr>
      </w:pPr>
      <w:r w:rsidRPr="00531C5E">
        <w:rPr>
          <w:lang w:val="en-US"/>
        </w:rPr>
        <w:t>1. Mastering the scientific apparatus of managerial analysis</w:t>
      </w:r>
      <w:proofErr w:type="gramStart"/>
      <w:r w:rsidRPr="00531C5E">
        <w:rPr>
          <w:lang w:val="en-US"/>
        </w:rPr>
        <w:t>;</w:t>
      </w:r>
      <w:proofErr w:type="gramEnd"/>
    </w:p>
    <w:p w:rsidR="003C0603" w:rsidRPr="00531C5E" w:rsidRDefault="003C0603" w:rsidP="00280F1F">
      <w:pPr>
        <w:spacing w:line="360" w:lineRule="auto"/>
        <w:jc w:val="both"/>
        <w:rPr>
          <w:lang w:val="en-US"/>
        </w:rPr>
      </w:pPr>
      <w:r w:rsidRPr="00531C5E">
        <w:rPr>
          <w:lang w:val="en-US"/>
        </w:rPr>
        <w:t>2. Competence to justify variants of managerial decisions on issues of the factors of external and internal environment of the activities of economic entities.</w:t>
      </w:r>
    </w:p>
    <w:p w:rsidR="00280F1F" w:rsidRPr="00531C5E" w:rsidRDefault="003C0603" w:rsidP="009E6DB3">
      <w:pPr>
        <w:spacing w:line="360" w:lineRule="auto"/>
        <w:jc w:val="both"/>
        <w:rPr>
          <w:b/>
          <w:lang w:val="en-US"/>
        </w:rPr>
      </w:pPr>
      <w:r w:rsidRPr="00531C5E">
        <w:rPr>
          <w:b/>
          <w:lang w:val="en-US"/>
        </w:rPr>
        <w:t>  </w:t>
      </w:r>
    </w:p>
    <w:p w:rsidR="003C0603" w:rsidRPr="00531C5E" w:rsidRDefault="003C0603" w:rsidP="00280F1F">
      <w:pPr>
        <w:spacing w:line="360" w:lineRule="auto"/>
        <w:jc w:val="center"/>
        <w:rPr>
          <w:b/>
          <w:lang w:val="en-US"/>
        </w:rPr>
      </w:pPr>
      <w:r w:rsidRPr="00531C5E">
        <w:rPr>
          <w:b/>
          <w:lang w:val="en-US"/>
        </w:rPr>
        <w:t>Program of the discipline</w:t>
      </w:r>
    </w:p>
    <w:p w:rsidR="003C0603" w:rsidRPr="00531C5E" w:rsidRDefault="003C0603" w:rsidP="003C0603">
      <w:pPr>
        <w:spacing w:line="360" w:lineRule="auto"/>
        <w:jc w:val="both"/>
        <w:rPr>
          <w:b/>
          <w:lang w:val="en-US"/>
        </w:rPr>
      </w:pPr>
    </w:p>
    <w:p w:rsidR="003C0603" w:rsidRPr="00531C5E" w:rsidRDefault="003C0603" w:rsidP="00280F1F">
      <w:pPr>
        <w:spacing w:line="360" w:lineRule="auto"/>
        <w:jc w:val="center"/>
        <w:rPr>
          <w:b/>
          <w:lang w:val="en-US"/>
        </w:rPr>
      </w:pPr>
      <w:r w:rsidRPr="00531C5E">
        <w:rPr>
          <w:b/>
          <w:lang w:val="en-US"/>
        </w:rPr>
        <w:t>Theme 1. Management analysis in the enterprise management system</w:t>
      </w:r>
    </w:p>
    <w:p w:rsidR="003C0603" w:rsidRPr="00531C5E" w:rsidRDefault="003C0603" w:rsidP="00280F1F">
      <w:pPr>
        <w:spacing w:line="360" w:lineRule="auto"/>
        <w:jc w:val="both"/>
        <w:rPr>
          <w:lang w:val="en-US"/>
        </w:rPr>
      </w:pPr>
      <w:r w:rsidRPr="00531C5E">
        <w:rPr>
          <w:lang w:val="en-US"/>
        </w:rPr>
        <w:t>Content of managerial analysis. Management analysis as a management function. Management analysis as an independent element of managerial accounting. The purpose and tasks of managerial analysis. The main users of the results of managerial analysis. Key features of modern business structures. Input resources required for the functioning of the organization.</w:t>
      </w:r>
      <w:r w:rsidR="0045534A" w:rsidRPr="00531C5E">
        <w:rPr>
          <w:lang w:val="en-US"/>
        </w:rPr>
        <w:t xml:space="preserve">        </w:t>
      </w:r>
    </w:p>
    <w:p w:rsidR="003C0603" w:rsidRPr="00531C5E" w:rsidRDefault="003C0603" w:rsidP="00280F1F">
      <w:pPr>
        <w:spacing w:line="360" w:lineRule="auto"/>
        <w:jc w:val="both"/>
        <w:rPr>
          <w:lang w:val="en-US"/>
        </w:rPr>
      </w:pPr>
      <w:r w:rsidRPr="00531C5E">
        <w:rPr>
          <w:lang w:val="en-US"/>
        </w:rPr>
        <w:t xml:space="preserve">Business processes. The components of the business process. Construct graph-tree goals. A description of the ordered hierarchy by a sequential decomposition of the main goal on the sub-target. Life cycle of the business structure. Defining a mission and vision of a business structure. The process of business structure management. Heuristic methods of design and </w:t>
      </w:r>
      <w:proofErr w:type="gramStart"/>
      <w:r w:rsidRPr="00531C5E">
        <w:rPr>
          <w:lang w:val="en-US"/>
        </w:rPr>
        <w:t>decision making</w:t>
      </w:r>
      <w:proofErr w:type="gramEnd"/>
      <w:r w:rsidRPr="00531C5E">
        <w:rPr>
          <w:lang w:val="en-US"/>
        </w:rPr>
        <w:t>. Organization and effectiveness of expert assessments. The choice of methods and methods for analyzing and evaluating business processes. Principles of management analysis.</w:t>
      </w:r>
    </w:p>
    <w:p w:rsidR="0045534A" w:rsidRPr="00531C5E" w:rsidRDefault="0045534A" w:rsidP="00280F1F">
      <w:pPr>
        <w:spacing w:line="360" w:lineRule="auto"/>
        <w:jc w:val="both"/>
        <w:rPr>
          <w:bCs/>
          <w:lang w:val="en-US"/>
        </w:rPr>
      </w:pPr>
      <w:r w:rsidRPr="00531C5E">
        <w:rPr>
          <w:lang w:val="en-US"/>
        </w:rPr>
        <w:t xml:space="preserve">  </w:t>
      </w:r>
    </w:p>
    <w:p w:rsidR="003C0603" w:rsidRPr="00531C5E" w:rsidRDefault="003C0603" w:rsidP="003C0603">
      <w:pPr>
        <w:ind w:right="281"/>
        <w:jc w:val="center"/>
        <w:rPr>
          <w:b/>
          <w:lang w:val="en-US"/>
        </w:rPr>
      </w:pPr>
      <w:r w:rsidRPr="00531C5E">
        <w:rPr>
          <w:b/>
          <w:lang w:val="en-US"/>
        </w:rPr>
        <w:t>Theme 2. Operational economic analysis of the enterprise</w:t>
      </w:r>
    </w:p>
    <w:p w:rsidR="003C0603" w:rsidRPr="00531C5E" w:rsidRDefault="003C0603" w:rsidP="003C0603">
      <w:pPr>
        <w:ind w:right="281"/>
        <w:jc w:val="center"/>
        <w:rPr>
          <w:b/>
          <w:lang w:val="en-US"/>
        </w:rPr>
      </w:pPr>
      <w:r w:rsidRPr="00531C5E">
        <w:rPr>
          <w:b/>
          <w:lang w:val="en-US"/>
        </w:rPr>
        <w:t>        </w:t>
      </w:r>
    </w:p>
    <w:p w:rsidR="003C0603" w:rsidRPr="00531C5E" w:rsidRDefault="003C0603" w:rsidP="00280F1F">
      <w:pPr>
        <w:spacing w:line="360" w:lineRule="auto"/>
        <w:ind w:right="281"/>
        <w:jc w:val="both"/>
        <w:rPr>
          <w:lang w:val="en-US"/>
        </w:rPr>
      </w:pPr>
      <w:r w:rsidRPr="00531C5E">
        <w:rPr>
          <w:b/>
          <w:lang w:val="en-US"/>
        </w:rPr>
        <w:t>         </w:t>
      </w:r>
      <w:r w:rsidRPr="00531C5E">
        <w:rPr>
          <w:lang w:val="en-US"/>
        </w:rPr>
        <w:t xml:space="preserve">The object and objects of operational analysis. Information base of operational analysis. Operational monitoring and diagnostics of the enterprise. </w:t>
      </w:r>
      <w:r w:rsidRPr="00531C5E">
        <w:rPr>
          <w:lang w:val="en-US"/>
        </w:rPr>
        <w:lastRenderedPageBreak/>
        <w:t>Compilation of analytical information for controlling the rhythm of resource supply. Situational operational analysis of parameters of production activity of the enterprise. Three types of situations: ordinary, crisis and extraordinary. Subsystems providing operational analysis of the enterprise in terms of application of information technology and systems. Short-term managerial analysis.</w:t>
      </w:r>
    </w:p>
    <w:p w:rsidR="00280F1F" w:rsidRPr="00531C5E" w:rsidRDefault="00280F1F" w:rsidP="003C0603">
      <w:pPr>
        <w:ind w:right="281"/>
        <w:jc w:val="center"/>
        <w:rPr>
          <w:b/>
          <w:lang w:val="en-US"/>
        </w:rPr>
      </w:pPr>
    </w:p>
    <w:p w:rsidR="003C0603" w:rsidRPr="00531C5E" w:rsidRDefault="003C0603" w:rsidP="003C0603">
      <w:pPr>
        <w:ind w:right="281"/>
        <w:jc w:val="center"/>
        <w:rPr>
          <w:b/>
          <w:lang w:val="en-US"/>
        </w:rPr>
      </w:pPr>
      <w:r w:rsidRPr="00531C5E">
        <w:rPr>
          <w:b/>
          <w:lang w:val="en-US"/>
        </w:rPr>
        <w:t>Topic 3. Analysis of the organizational and technical level of production</w:t>
      </w:r>
    </w:p>
    <w:p w:rsidR="003C0603" w:rsidRPr="00531C5E" w:rsidRDefault="003C0603" w:rsidP="003C0603">
      <w:pPr>
        <w:ind w:right="281"/>
        <w:jc w:val="center"/>
        <w:rPr>
          <w:b/>
          <w:lang w:val="en-US"/>
        </w:rPr>
      </w:pPr>
      <w:r w:rsidRPr="00531C5E">
        <w:rPr>
          <w:b/>
          <w:lang w:val="en-US"/>
        </w:rPr>
        <w:t>          </w:t>
      </w:r>
    </w:p>
    <w:p w:rsidR="003C0603" w:rsidRPr="00531C5E" w:rsidRDefault="003C0603" w:rsidP="00280F1F">
      <w:pPr>
        <w:spacing w:line="360" w:lineRule="auto"/>
        <w:ind w:right="281"/>
        <w:jc w:val="both"/>
        <w:rPr>
          <w:lang w:val="en-US"/>
        </w:rPr>
      </w:pPr>
      <w:r w:rsidRPr="00531C5E">
        <w:rPr>
          <w:b/>
          <w:lang w:val="en-US"/>
        </w:rPr>
        <w:t>       </w:t>
      </w:r>
      <w:r w:rsidRPr="00531C5E">
        <w:rPr>
          <w:lang w:val="en-US"/>
        </w:rPr>
        <w:t>Analysis of the organization of the production process, the level of concentration, specialization and cooperation of production. Analysis of the scientific and technical level of production and technical development of the enterprise. Analysis of the state of the technical level of machinery, equipment, vehicles. Analysis of technical equipment of labor. Overall assessment of the effectiveness of the management system. Management efficiency factor. Quantitative and qualitative criteria for the effectiveness of the management process. Expert evaluation of the organizational structure of the enterprise, its rationality and efficiency of functioning.</w:t>
      </w:r>
    </w:p>
    <w:p w:rsidR="003C0603" w:rsidRPr="00531C5E" w:rsidRDefault="003C0603" w:rsidP="00280F1F">
      <w:pPr>
        <w:spacing w:line="360" w:lineRule="auto"/>
        <w:jc w:val="both"/>
        <w:rPr>
          <w:lang w:val="en-US"/>
        </w:rPr>
      </w:pPr>
    </w:p>
    <w:p w:rsidR="00280F1F" w:rsidRPr="00531C5E" w:rsidRDefault="00280F1F" w:rsidP="00280F1F">
      <w:pPr>
        <w:spacing w:line="360" w:lineRule="auto"/>
        <w:jc w:val="center"/>
        <w:rPr>
          <w:b/>
          <w:bCs/>
          <w:lang w:val="en-US"/>
        </w:rPr>
      </w:pPr>
      <w:r w:rsidRPr="00531C5E">
        <w:rPr>
          <w:b/>
          <w:bCs/>
          <w:lang w:val="en-US"/>
        </w:rPr>
        <w:t>Theme 4. Analysis of resource supply and resource utilization in the operational activities of the enterprise</w:t>
      </w:r>
    </w:p>
    <w:p w:rsidR="00280F1F" w:rsidRPr="00531C5E" w:rsidRDefault="00280F1F" w:rsidP="00280F1F">
      <w:pPr>
        <w:spacing w:line="360" w:lineRule="auto"/>
        <w:jc w:val="both"/>
        <w:rPr>
          <w:bCs/>
          <w:lang w:val="en-US"/>
        </w:rPr>
      </w:pPr>
      <w:r w:rsidRPr="00531C5E">
        <w:rPr>
          <w:bCs/>
          <w:lang w:val="en-US"/>
        </w:rPr>
        <w:t>          Tasks of the analysis resource-supply enterprise and information base. Basic approaches to managing enterprise resources. Analysis of the personnel potential of the enterprise. Assessment of personnel structure, professional and qualification composition. Estimation of the security of the company by main means. Analysis of the availability and security of the company with the main materials. The decision of tasks of optimization of stocks of commodity-material values.</w:t>
      </w:r>
      <w:r w:rsidR="00F874F1" w:rsidRPr="00531C5E">
        <w:rPr>
          <w:bCs/>
          <w:lang w:val="en-US"/>
        </w:rPr>
        <w:t xml:space="preserve"> </w:t>
      </w:r>
      <w:r w:rsidRPr="00531C5E">
        <w:rPr>
          <w:bCs/>
          <w:lang w:val="en-US"/>
        </w:rPr>
        <w:t>Assessment of the company's ability to reduce stock levels and costs of their storage. Analysis of alternatives to the choice of industrial resources of the enterprise. Calculation of the expected size of the party. ABC analysis.</w:t>
      </w:r>
    </w:p>
    <w:p w:rsidR="00280F1F" w:rsidRPr="00531C5E" w:rsidRDefault="00280F1F" w:rsidP="00280F1F">
      <w:pPr>
        <w:spacing w:line="360" w:lineRule="auto"/>
        <w:jc w:val="both"/>
        <w:rPr>
          <w:bCs/>
          <w:lang w:val="en-US"/>
        </w:rPr>
      </w:pPr>
      <w:r w:rsidRPr="00531C5E">
        <w:rPr>
          <w:bCs/>
          <w:lang w:val="en-US"/>
        </w:rPr>
        <w:lastRenderedPageBreak/>
        <w:t>         Tasks of analysis of resource use at the enterprise and information base. Classification of factors of intensive and extensive production development. Efficiency of labor utilization on the criterion of profitability of the personnel.</w:t>
      </w:r>
    </w:p>
    <w:p w:rsidR="00280F1F" w:rsidRPr="00531C5E" w:rsidRDefault="00280F1F" w:rsidP="0045534A">
      <w:pPr>
        <w:pStyle w:val="a3"/>
        <w:spacing w:line="360" w:lineRule="auto"/>
        <w:jc w:val="both"/>
        <w:rPr>
          <w:lang w:val="en-US"/>
        </w:rPr>
      </w:pPr>
      <w:r w:rsidRPr="00531C5E">
        <w:rPr>
          <w:lang w:val="en-US"/>
        </w:rPr>
        <w:t xml:space="preserve">Method of analysis of the influence of factors on the change in labor productivity. Payment of labor and its productivity. Determination of </w:t>
      </w:r>
      <w:proofErr w:type="gramStart"/>
      <w:r w:rsidRPr="00531C5E">
        <w:rPr>
          <w:lang w:val="en-US"/>
        </w:rPr>
        <w:t>labor productivity growth reserves</w:t>
      </w:r>
      <w:proofErr w:type="gramEnd"/>
      <w:r w:rsidRPr="00531C5E">
        <w:rPr>
          <w:lang w:val="en-US"/>
        </w:rPr>
        <w:t>. Method of analysis of the influence of extensive and intensive factors on the level of return on assets. Methodology for analyzing the use of materials and factor analysis of material content of products. Matrix of indicators of the efficiency of the use of material resources. Determining the reserves of material resources savings. Comprehensive assessment of the intensification of the use of enterprise resources.</w:t>
      </w:r>
    </w:p>
    <w:p w:rsidR="00280F1F" w:rsidRPr="00531C5E" w:rsidRDefault="00280F1F" w:rsidP="00F874F1">
      <w:pPr>
        <w:pStyle w:val="a3"/>
        <w:spacing w:line="360" w:lineRule="auto"/>
        <w:jc w:val="center"/>
        <w:rPr>
          <w:b/>
          <w:lang w:val="en-US"/>
        </w:rPr>
      </w:pPr>
      <w:r w:rsidRPr="00531C5E">
        <w:rPr>
          <w:b/>
          <w:lang w:val="en-US"/>
        </w:rPr>
        <w:t>Topic 5. Analysis of the influence of factors of external and internal environment on the adoption of management decisions</w:t>
      </w:r>
    </w:p>
    <w:p w:rsidR="0045534A" w:rsidRPr="00531C5E" w:rsidRDefault="00280F1F" w:rsidP="00F874F1">
      <w:pPr>
        <w:pStyle w:val="a3"/>
        <w:spacing w:line="360" w:lineRule="auto"/>
        <w:jc w:val="both"/>
        <w:rPr>
          <w:bCs/>
          <w:szCs w:val="28"/>
          <w:lang w:val="en-US"/>
        </w:rPr>
      </w:pPr>
      <w:r w:rsidRPr="00531C5E">
        <w:rPr>
          <w:b/>
          <w:lang w:val="en-US"/>
        </w:rPr>
        <w:t>          </w:t>
      </w:r>
      <w:r w:rsidRPr="00531C5E">
        <w:rPr>
          <w:lang w:val="en-US"/>
        </w:rPr>
        <w:t xml:space="preserve">Analysis of the factors of the external environment of business. Factors of the macro environment. Economic, socio-cultural, </w:t>
      </w:r>
      <w:proofErr w:type="gramStart"/>
      <w:r w:rsidRPr="00531C5E">
        <w:rPr>
          <w:lang w:val="en-US"/>
        </w:rPr>
        <w:t>technological and political</w:t>
      </w:r>
      <w:proofErr w:type="gramEnd"/>
      <w:r w:rsidRPr="00531C5E">
        <w:rPr>
          <w:lang w:val="en-US"/>
        </w:rPr>
        <w:t xml:space="preserve"> and legal factors. Features of the macro environment and micro business environment. Buyers Suppliers and partners. Competitors Basic questions when studying consumers. Approaches to the diagnostics of the competitiveness of products, works, </w:t>
      </w:r>
      <w:proofErr w:type="gramStart"/>
      <w:r w:rsidRPr="00531C5E">
        <w:rPr>
          <w:lang w:val="en-US"/>
        </w:rPr>
        <w:t>services</w:t>
      </w:r>
      <w:proofErr w:type="gramEnd"/>
      <w:r w:rsidRPr="00531C5E">
        <w:rPr>
          <w:lang w:val="en-US"/>
        </w:rPr>
        <w:t>. Problems of forming an organizational and economic mechanism for managing the competitiveness of products, works and services. Influence of internal factors on the efficiency of business processes of the enterprise.</w:t>
      </w:r>
      <w:r w:rsidR="00F874F1" w:rsidRPr="00531C5E">
        <w:rPr>
          <w:lang w:val="en-US"/>
        </w:rPr>
        <w:t xml:space="preserve"> </w:t>
      </w:r>
      <w:r w:rsidRPr="00531C5E">
        <w:rPr>
          <w:bCs/>
          <w:szCs w:val="28"/>
          <w:lang w:val="en-US"/>
        </w:rPr>
        <w:t>Prognostication. Classification of forecasts. Informal, qualitative and quantitative forecasting methods. Methods of forecasting the state of the environm</w:t>
      </w:r>
      <w:bookmarkStart w:id="0" w:name="_GoBack"/>
      <w:bookmarkEnd w:id="0"/>
      <w:r w:rsidRPr="00531C5E">
        <w:rPr>
          <w:bCs/>
          <w:szCs w:val="28"/>
          <w:lang w:val="en-US"/>
        </w:rPr>
        <w:t>ent. Methods of forecasting. Pricing analysis.</w:t>
      </w:r>
    </w:p>
    <w:sectPr w:rsidR="0045534A" w:rsidRPr="00531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04B9"/>
    <w:multiLevelType w:val="hybridMultilevel"/>
    <w:tmpl w:val="563CA8B8"/>
    <w:lvl w:ilvl="0" w:tplc="19F8B29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FF"/>
    <w:rsid w:val="00102E31"/>
    <w:rsid w:val="00280F1F"/>
    <w:rsid w:val="003C0603"/>
    <w:rsid w:val="0045534A"/>
    <w:rsid w:val="00531C5E"/>
    <w:rsid w:val="006144B3"/>
    <w:rsid w:val="007240FF"/>
    <w:rsid w:val="009E6DB3"/>
    <w:rsid w:val="00F8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A400"/>
  <w15:chartTrackingRefBased/>
  <w15:docId w15:val="{DF004F24-C35B-4852-92F4-E0447421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4A"/>
    <w:rPr>
      <w:rFonts w:eastAsia="Times New Roman"/>
      <w:sz w:val="28"/>
      <w:lang w:eastAsia="ru-RU"/>
    </w:rPr>
  </w:style>
  <w:style w:type="paragraph" w:styleId="2">
    <w:name w:val="heading 2"/>
    <w:basedOn w:val="a"/>
    <w:next w:val="a"/>
    <w:link w:val="20"/>
    <w:qFormat/>
    <w:rsid w:val="0045534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534A"/>
    <w:rPr>
      <w:rFonts w:ascii="Arial" w:eastAsia="Times New Roman" w:hAnsi="Arial" w:cs="Arial"/>
      <w:b/>
      <w:bCs/>
      <w:i/>
      <w:iCs/>
      <w:sz w:val="28"/>
      <w:szCs w:val="28"/>
      <w:lang w:eastAsia="ru-RU"/>
    </w:rPr>
  </w:style>
  <w:style w:type="paragraph" w:styleId="a3">
    <w:name w:val="Body Text"/>
    <w:basedOn w:val="a"/>
    <w:link w:val="a4"/>
    <w:rsid w:val="0045534A"/>
    <w:pPr>
      <w:spacing w:after="120"/>
    </w:pPr>
  </w:style>
  <w:style w:type="character" w:customStyle="1" w:styleId="a4">
    <w:name w:val="Основной текст Знак"/>
    <w:basedOn w:val="a0"/>
    <w:link w:val="a3"/>
    <w:rsid w:val="0045534A"/>
    <w:rPr>
      <w:rFonts w:eastAsia="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2019-06-05T07:48:00Z</dcterms:created>
  <dcterms:modified xsi:type="dcterms:W3CDTF">2019-06-05T08:36:00Z</dcterms:modified>
</cp:coreProperties>
</file>